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B" w:rsidRPr="00B60FE2" w:rsidRDefault="00901FB0" w:rsidP="006B485F">
      <w:pPr>
        <w:jc w:val="center"/>
        <w:rPr>
          <w:b/>
          <w:sz w:val="28"/>
          <w:szCs w:val="28"/>
        </w:rPr>
      </w:pPr>
      <w:r w:rsidRPr="00B60FE2">
        <w:rPr>
          <w:b/>
          <w:sz w:val="28"/>
          <w:szCs w:val="28"/>
        </w:rPr>
        <w:t xml:space="preserve">PROGRAMMATION </w:t>
      </w:r>
      <w:r w:rsidR="006B485F">
        <w:rPr>
          <w:b/>
          <w:sz w:val="28"/>
          <w:szCs w:val="28"/>
        </w:rPr>
        <w:t>MATHEMATIQUES</w:t>
      </w:r>
      <w:r w:rsidR="00182DCD" w:rsidRPr="00B60FE2">
        <w:rPr>
          <w:b/>
          <w:sz w:val="28"/>
          <w:szCs w:val="28"/>
        </w:rPr>
        <w:t xml:space="preserve"> </w:t>
      </w:r>
      <w:r w:rsidR="00CD633D">
        <w:rPr>
          <w:b/>
          <w:sz w:val="28"/>
          <w:szCs w:val="28"/>
        </w:rPr>
        <w:t>COURS ELEMENTAIRE 2EME</w:t>
      </w:r>
      <w:r w:rsidR="007660A2">
        <w:rPr>
          <w:b/>
          <w:sz w:val="28"/>
          <w:szCs w:val="28"/>
        </w:rPr>
        <w:t xml:space="preserve"> ANNEE</w:t>
      </w:r>
      <w:r w:rsidR="00430B8F" w:rsidRPr="00B60FE2">
        <w:rPr>
          <w:b/>
          <w:sz w:val="28"/>
          <w:szCs w:val="28"/>
        </w:rPr>
        <w:t xml:space="preserve"> (</w:t>
      </w:r>
      <w:r w:rsidR="007660A2">
        <w:rPr>
          <w:b/>
          <w:sz w:val="28"/>
          <w:szCs w:val="28"/>
        </w:rPr>
        <w:t>CE</w:t>
      </w:r>
      <w:r w:rsidR="00CD633D">
        <w:rPr>
          <w:b/>
          <w:sz w:val="28"/>
          <w:szCs w:val="28"/>
        </w:rPr>
        <w:t>2</w:t>
      </w:r>
      <w:r w:rsidR="00430B8F" w:rsidRPr="00B60FE2">
        <w:rPr>
          <w:b/>
          <w:sz w:val="28"/>
          <w:szCs w:val="28"/>
        </w:rPr>
        <w:t>)</w:t>
      </w:r>
    </w:p>
    <w:p w:rsidR="00182DCD" w:rsidRPr="005355A1" w:rsidRDefault="00182DCD" w:rsidP="007C28A8">
      <w:r w:rsidRPr="005355A1">
        <w:t>En référence aux repères annuels de progression</w:t>
      </w:r>
      <w:r w:rsidR="005355A1" w:rsidRPr="005355A1">
        <w:t xml:space="preserve"> de CE2</w:t>
      </w:r>
      <w:r w:rsidRPr="005355A1">
        <w:t> </w:t>
      </w:r>
    </w:p>
    <w:tbl>
      <w:tblPr>
        <w:tblStyle w:val="Grilledutableau"/>
        <w:tblW w:w="22691" w:type="dxa"/>
        <w:tblInd w:w="-1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
        <w:gridCol w:w="1833"/>
        <w:gridCol w:w="10"/>
        <w:gridCol w:w="163"/>
        <w:gridCol w:w="3453"/>
        <w:gridCol w:w="10"/>
        <w:gridCol w:w="150"/>
        <w:gridCol w:w="3282"/>
        <w:gridCol w:w="10"/>
        <w:gridCol w:w="120"/>
        <w:gridCol w:w="3312"/>
        <w:gridCol w:w="10"/>
        <w:gridCol w:w="90"/>
        <w:gridCol w:w="3343"/>
        <w:gridCol w:w="10"/>
        <w:gridCol w:w="60"/>
        <w:gridCol w:w="3372"/>
        <w:gridCol w:w="10"/>
        <w:gridCol w:w="30"/>
        <w:gridCol w:w="3403"/>
        <w:gridCol w:w="10"/>
      </w:tblGrid>
      <w:tr w:rsidR="005355A1" w:rsidTr="00E42C8B">
        <w:trPr>
          <w:gridBefore w:val="1"/>
          <w:wBefore w:w="10" w:type="dxa"/>
          <w:trHeight w:val="279"/>
        </w:trPr>
        <w:tc>
          <w:tcPr>
            <w:tcW w:w="1843" w:type="dxa"/>
            <w:gridSpan w:val="2"/>
            <w:vMerge w:val="restart"/>
            <w:shd w:val="clear" w:color="auto" w:fill="E2EFD9" w:themeFill="accent6" w:themeFillTint="33"/>
          </w:tcPr>
          <w:p w:rsidR="005355A1" w:rsidRPr="006B485F" w:rsidRDefault="005355A1" w:rsidP="00D5083A">
            <w:pPr>
              <w:rPr>
                <w:rFonts w:ascii="Comic Sans MS" w:hAnsi="Comic Sans MS" w:cstheme="minorHAnsi"/>
                <w:b/>
              </w:rPr>
            </w:pPr>
            <w:r w:rsidRPr="006B485F">
              <w:rPr>
                <w:rFonts w:ascii="Comic Sans MS" w:hAnsi="Comic Sans MS" w:cstheme="minorHAnsi"/>
                <w:b/>
              </w:rPr>
              <w:t>NOMBRES</w:t>
            </w:r>
          </w:p>
          <w:p w:rsidR="00167DA9" w:rsidRPr="006B485F" w:rsidRDefault="00167DA9" w:rsidP="00D5083A">
            <w:pPr>
              <w:rPr>
                <w:rFonts w:ascii="Comic Sans MS" w:hAnsi="Comic Sans MS"/>
                <w:b/>
              </w:rPr>
            </w:pPr>
            <w:r w:rsidRPr="006B485F">
              <w:rPr>
                <w:rFonts w:ascii="Comic Sans MS" w:hAnsi="Comic Sans MS"/>
                <w:b/>
                <w:bCs/>
                <w:color w:val="00B050"/>
              </w:rPr>
              <w:t>Comprendre et utiliser des nombres entiers pour dénombrer, ordonner</w:t>
            </w:r>
            <w:proofErr w:type="gramStart"/>
            <w:r w:rsidRPr="006B485F">
              <w:rPr>
                <w:rFonts w:ascii="Comic Sans MS" w:hAnsi="Comic Sans MS"/>
                <w:b/>
                <w:bCs/>
                <w:color w:val="00B050"/>
              </w:rPr>
              <w:t>,</w:t>
            </w:r>
            <w:proofErr w:type="gramEnd"/>
            <w:r w:rsidRPr="006B485F">
              <w:rPr>
                <w:rFonts w:ascii="Comic Sans MS" w:hAnsi="Comic Sans MS"/>
                <w:b/>
                <w:bCs/>
                <w:color w:val="00B050"/>
              </w:rPr>
              <w:br/>
              <w:t>repérer, comparer</w:t>
            </w:r>
          </w:p>
        </w:tc>
        <w:tc>
          <w:tcPr>
            <w:tcW w:w="3626" w:type="dxa"/>
            <w:gridSpan w:val="3"/>
            <w:shd w:val="clear" w:color="auto" w:fill="E2EFD9" w:themeFill="accent6" w:themeFillTint="33"/>
          </w:tcPr>
          <w:p w:rsidR="005355A1" w:rsidRDefault="005355A1" w:rsidP="001E30C7">
            <w:pPr>
              <w:jc w:val="center"/>
              <w:rPr>
                <w:b/>
              </w:rPr>
            </w:pPr>
            <w:r>
              <w:rPr>
                <w:b/>
              </w:rPr>
              <w:t>Attendus de fin de CE2</w:t>
            </w:r>
          </w:p>
          <w:p w:rsidR="005355A1" w:rsidRPr="00F047DF" w:rsidRDefault="005355A1" w:rsidP="001E30C7">
            <w:pPr>
              <w:jc w:val="center"/>
              <w:rPr>
                <w:b/>
              </w:rPr>
            </w:pPr>
            <w:r>
              <w:rPr>
                <w:b/>
              </w:rPr>
              <w:t>(cf. repères annuels de progression)</w:t>
            </w:r>
          </w:p>
        </w:tc>
        <w:tc>
          <w:tcPr>
            <w:tcW w:w="3442" w:type="dxa"/>
            <w:gridSpan w:val="3"/>
            <w:shd w:val="clear" w:color="auto" w:fill="E2EFD9" w:themeFill="accent6" w:themeFillTint="33"/>
          </w:tcPr>
          <w:p w:rsidR="005355A1" w:rsidRPr="00FF48A7" w:rsidRDefault="005355A1" w:rsidP="001E30C7">
            <w:pPr>
              <w:jc w:val="center"/>
              <w:rPr>
                <w:b/>
              </w:rPr>
            </w:pPr>
            <w:r w:rsidRPr="00FF48A7">
              <w:rPr>
                <w:b/>
              </w:rPr>
              <w:t>Période 1</w:t>
            </w:r>
          </w:p>
        </w:tc>
        <w:tc>
          <w:tcPr>
            <w:tcW w:w="3442" w:type="dxa"/>
            <w:gridSpan w:val="3"/>
            <w:shd w:val="clear" w:color="auto" w:fill="E2EFD9" w:themeFill="accent6" w:themeFillTint="33"/>
          </w:tcPr>
          <w:p w:rsidR="005355A1" w:rsidRPr="00FF48A7" w:rsidRDefault="005355A1" w:rsidP="001E30C7">
            <w:pPr>
              <w:jc w:val="center"/>
              <w:rPr>
                <w:b/>
              </w:rPr>
            </w:pPr>
            <w:r w:rsidRPr="00FF48A7">
              <w:rPr>
                <w:b/>
              </w:rPr>
              <w:t>Période 2</w:t>
            </w:r>
          </w:p>
        </w:tc>
        <w:tc>
          <w:tcPr>
            <w:tcW w:w="3443" w:type="dxa"/>
            <w:gridSpan w:val="3"/>
            <w:shd w:val="clear" w:color="auto" w:fill="E2EFD9" w:themeFill="accent6" w:themeFillTint="33"/>
          </w:tcPr>
          <w:p w:rsidR="005355A1" w:rsidRPr="00FF48A7" w:rsidRDefault="005355A1" w:rsidP="001E30C7">
            <w:pPr>
              <w:jc w:val="center"/>
              <w:rPr>
                <w:b/>
              </w:rPr>
            </w:pPr>
            <w:r w:rsidRPr="00FF48A7">
              <w:rPr>
                <w:b/>
              </w:rPr>
              <w:t>Période 3</w:t>
            </w:r>
          </w:p>
        </w:tc>
        <w:tc>
          <w:tcPr>
            <w:tcW w:w="3442" w:type="dxa"/>
            <w:gridSpan w:val="3"/>
            <w:shd w:val="clear" w:color="auto" w:fill="E2EFD9" w:themeFill="accent6" w:themeFillTint="33"/>
          </w:tcPr>
          <w:p w:rsidR="005355A1" w:rsidRPr="00FF48A7" w:rsidRDefault="005355A1" w:rsidP="001E30C7">
            <w:pPr>
              <w:jc w:val="center"/>
              <w:rPr>
                <w:b/>
              </w:rPr>
            </w:pPr>
            <w:r w:rsidRPr="00FF48A7">
              <w:rPr>
                <w:b/>
              </w:rPr>
              <w:t>Période 4</w:t>
            </w:r>
          </w:p>
        </w:tc>
        <w:tc>
          <w:tcPr>
            <w:tcW w:w="3443" w:type="dxa"/>
            <w:gridSpan w:val="3"/>
            <w:shd w:val="clear" w:color="auto" w:fill="E2EFD9" w:themeFill="accent6" w:themeFillTint="33"/>
          </w:tcPr>
          <w:p w:rsidR="005355A1" w:rsidRPr="00FF48A7" w:rsidRDefault="005355A1" w:rsidP="001E30C7">
            <w:pPr>
              <w:jc w:val="center"/>
              <w:rPr>
                <w:b/>
              </w:rPr>
            </w:pPr>
            <w:r w:rsidRPr="00FF48A7">
              <w:rPr>
                <w:b/>
              </w:rPr>
              <w:t>Période 5</w:t>
            </w:r>
          </w:p>
        </w:tc>
      </w:tr>
      <w:tr w:rsidR="005355A1" w:rsidTr="00E42C8B">
        <w:trPr>
          <w:gridBefore w:val="1"/>
          <w:wBefore w:w="10" w:type="dxa"/>
          <w:trHeight w:val="4903"/>
        </w:trPr>
        <w:tc>
          <w:tcPr>
            <w:tcW w:w="1843" w:type="dxa"/>
            <w:gridSpan w:val="2"/>
            <w:vMerge/>
            <w:shd w:val="clear" w:color="auto" w:fill="E2EFD9" w:themeFill="accent6" w:themeFillTint="33"/>
          </w:tcPr>
          <w:p w:rsidR="005355A1" w:rsidRPr="006B485F" w:rsidRDefault="005355A1" w:rsidP="00D5083A">
            <w:pPr>
              <w:rPr>
                <w:rFonts w:ascii="Comic Sans MS" w:hAnsi="Comic Sans MS" w:cstheme="minorHAnsi"/>
                <w:b/>
              </w:rPr>
            </w:pPr>
          </w:p>
        </w:tc>
        <w:tc>
          <w:tcPr>
            <w:tcW w:w="3626" w:type="dxa"/>
            <w:gridSpan w:val="3"/>
          </w:tcPr>
          <w:p w:rsidR="005355A1" w:rsidRPr="005A04BD" w:rsidRDefault="005355A1" w:rsidP="001C7056">
            <w:pPr>
              <w:rPr>
                <w:i/>
              </w:rPr>
            </w:pPr>
            <w:r>
              <w:rPr>
                <w:rFonts w:ascii="Roboto-Bold" w:hAnsi="Roboto-Bold"/>
                <w:b/>
                <w:bCs/>
                <w:color w:val="000000"/>
                <w:sz w:val="20"/>
                <w:szCs w:val="20"/>
              </w:rPr>
              <w:t>Ce que sait faire l’élève</w:t>
            </w:r>
            <w:r>
              <w:rPr>
                <w:rFonts w:ascii="Roboto-Bold" w:hAnsi="Roboto-Bold"/>
                <w:color w:val="000000"/>
                <w:sz w:val="20"/>
                <w:szCs w:val="20"/>
              </w:rPr>
              <w:br/>
            </w:r>
            <w:r w:rsidRPr="00A056DB">
              <w:rPr>
                <w:rFonts w:ascii="Roboto-BoldItalic" w:hAnsi="Roboto-BoldItalic"/>
                <w:b/>
                <w:bCs/>
                <w:i/>
                <w:iCs/>
                <w:color w:val="4472C4" w:themeColor="accent5"/>
                <w:sz w:val="20"/>
                <w:szCs w:val="20"/>
              </w:rPr>
              <w:t>Pour des nombres inférieurs ou égaux à 10 000</w:t>
            </w:r>
            <w:r w:rsidRPr="00A056DB">
              <w:rPr>
                <w:rFonts w:ascii="Roboto-BoldItalic" w:hAnsi="Roboto-BoldItalic"/>
                <w:b/>
                <w:bCs/>
                <w:i/>
                <w:iCs/>
                <w:color w:val="4472C4" w:themeColor="accent5"/>
                <w:sz w:val="20"/>
                <w:szCs w:val="20"/>
              </w:rPr>
              <w:br/>
            </w:r>
            <w:r>
              <w:rPr>
                <w:rFonts w:ascii="SymbolMT" w:hAnsi="SymbolMT"/>
                <w:color w:val="748F2A"/>
                <w:sz w:val="20"/>
                <w:szCs w:val="20"/>
              </w:rPr>
              <w:t xml:space="preserve">• </w:t>
            </w:r>
            <w:r>
              <w:rPr>
                <w:rFonts w:ascii="Roboto-Regular" w:hAnsi="Roboto-Regular"/>
                <w:color w:val="000000"/>
                <w:sz w:val="20"/>
                <w:szCs w:val="20"/>
              </w:rPr>
              <w:t>Il dénombre des collections en les organisant.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compare, encadre, intercale des nombres entiers en utilisant les symboles (=, &lt;, &gt;).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ordonne des nombres dans l’ordre croissant ou décroissant.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 xml:space="preserve">Il comprend et sait utiliser à bon escient les expressions </w:t>
            </w:r>
            <w:r>
              <w:rPr>
                <w:rFonts w:ascii="Roboto-Italic" w:hAnsi="Roboto-Italic"/>
                <w:i/>
                <w:iCs/>
                <w:color w:val="000000"/>
                <w:sz w:val="20"/>
                <w:szCs w:val="20"/>
              </w:rPr>
              <w:t>égal à, supérieur à, inférieur à</w:t>
            </w:r>
            <w:proofErr w:type="gramStart"/>
            <w:r>
              <w:rPr>
                <w:rFonts w:ascii="Roboto-Italic" w:hAnsi="Roboto-Italic"/>
                <w:i/>
                <w:iCs/>
                <w:color w:val="000000"/>
                <w:sz w:val="20"/>
                <w:szCs w:val="20"/>
              </w:rPr>
              <w:t>.</w:t>
            </w:r>
            <w:proofErr w:type="gramEnd"/>
            <w:r>
              <w:rPr>
                <w:rFonts w:ascii="Roboto-Italic" w:hAnsi="Roboto-Italic"/>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place des nombres sur un axe ou nomme le nombre identifié sur un axe.</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repère un rang ou une position dans une file ou dans une liste d’objets ou de personnes, le nombre d’objets ou de personnes étant inférieur à 10 000.</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fait le lien entre le rang dans une liste et le nombre d'éléments qui le précèdent pour des nombres inférieurs à 10 000.</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différencie le chiffre des milliers, le chiffre des centaines, le chiffre des dizaines et le chiffre des unités.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comprend la notion de millier.</w:t>
            </w:r>
          </w:p>
        </w:tc>
        <w:tc>
          <w:tcPr>
            <w:tcW w:w="3442" w:type="dxa"/>
            <w:gridSpan w:val="3"/>
          </w:tcPr>
          <w:p w:rsidR="005355A1" w:rsidRPr="005A04BD" w:rsidRDefault="005355A1" w:rsidP="00A056DB">
            <w:pPr>
              <w:rPr>
                <w:i/>
              </w:rPr>
            </w:pPr>
          </w:p>
        </w:tc>
        <w:tc>
          <w:tcPr>
            <w:tcW w:w="3442" w:type="dxa"/>
            <w:gridSpan w:val="3"/>
          </w:tcPr>
          <w:p w:rsidR="005355A1" w:rsidRPr="00583953" w:rsidRDefault="005355A1" w:rsidP="00D5083A">
            <w:pPr>
              <w:rPr>
                <w:b/>
              </w:rPr>
            </w:pPr>
          </w:p>
        </w:tc>
        <w:tc>
          <w:tcPr>
            <w:tcW w:w="3443" w:type="dxa"/>
            <w:gridSpan w:val="3"/>
          </w:tcPr>
          <w:p w:rsidR="005355A1" w:rsidRPr="00232DDD" w:rsidRDefault="005355A1" w:rsidP="00D5083A">
            <w:pPr>
              <w:rPr>
                <w:b/>
              </w:rPr>
            </w:pPr>
          </w:p>
        </w:tc>
        <w:tc>
          <w:tcPr>
            <w:tcW w:w="3442" w:type="dxa"/>
            <w:gridSpan w:val="3"/>
          </w:tcPr>
          <w:p w:rsidR="005355A1" w:rsidRPr="00FF48A7" w:rsidRDefault="005355A1" w:rsidP="00D5083A">
            <w:pPr>
              <w:rPr>
                <w:b/>
              </w:rPr>
            </w:pPr>
          </w:p>
        </w:tc>
        <w:tc>
          <w:tcPr>
            <w:tcW w:w="3443" w:type="dxa"/>
            <w:gridSpan w:val="3"/>
          </w:tcPr>
          <w:p w:rsidR="005355A1" w:rsidRPr="00FF48A7" w:rsidRDefault="005355A1" w:rsidP="00D5083A">
            <w:pPr>
              <w:rPr>
                <w:b/>
              </w:rPr>
            </w:pPr>
          </w:p>
        </w:tc>
      </w:tr>
      <w:tr w:rsidR="0052128D" w:rsidTr="00E42C8B">
        <w:trPr>
          <w:gridBefore w:val="1"/>
          <w:wBefore w:w="10" w:type="dxa"/>
          <w:trHeight w:val="544"/>
        </w:trPr>
        <w:tc>
          <w:tcPr>
            <w:tcW w:w="1843" w:type="dxa"/>
            <w:gridSpan w:val="2"/>
            <w:vMerge w:val="restart"/>
            <w:shd w:val="clear" w:color="auto" w:fill="E2EFD9" w:themeFill="accent6" w:themeFillTint="33"/>
          </w:tcPr>
          <w:p w:rsidR="0052128D" w:rsidRPr="006B485F" w:rsidRDefault="00FD3C78" w:rsidP="00835CB8">
            <w:pPr>
              <w:rPr>
                <w:rFonts w:ascii="Comic Sans MS" w:hAnsi="Comic Sans MS" w:cstheme="minorHAnsi"/>
                <w:b/>
              </w:rPr>
            </w:pPr>
            <w:r w:rsidRPr="006B485F">
              <w:rPr>
                <w:rFonts w:ascii="Comic Sans MS" w:hAnsi="Comic Sans MS" w:cstheme="minorHAnsi"/>
                <w:b/>
              </w:rPr>
              <w:t>NOMBRES (SUITE)</w:t>
            </w:r>
          </w:p>
          <w:p w:rsidR="00167DA9" w:rsidRPr="006B485F" w:rsidRDefault="00167DA9" w:rsidP="00835CB8">
            <w:pPr>
              <w:rPr>
                <w:rFonts w:ascii="Comic Sans MS" w:hAnsi="Comic Sans MS"/>
                <w:b/>
              </w:rPr>
            </w:pPr>
            <w:r w:rsidRPr="006B485F">
              <w:rPr>
                <w:rFonts w:ascii="Comic Sans MS" w:hAnsi="Comic Sans MS"/>
                <w:b/>
                <w:bCs/>
                <w:color w:val="00B050"/>
              </w:rPr>
              <w:t>Nommer, lire, écrire, représenter des nombres entiers</w:t>
            </w:r>
          </w:p>
        </w:tc>
        <w:tc>
          <w:tcPr>
            <w:tcW w:w="3626" w:type="dxa"/>
            <w:gridSpan w:val="3"/>
            <w:shd w:val="clear" w:color="auto" w:fill="E2EFD9" w:themeFill="accent6" w:themeFillTint="33"/>
          </w:tcPr>
          <w:p w:rsidR="00FD3C78" w:rsidRDefault="00FD3C78" w:rsidP="00FD3C78">
            <w:pPr>
              <w:jc w:val="center"/>
              <w:rPr>
                <w:b/>
              </w:rPr>
            </w:pPr>
            <w:r>
              <w:rPr>
                <w:b/>
              </w:rPr>
              <w:t>Attendus de fin de CE2</w:t>
            </w:r>
          </w:p>
          <w:p w:rsidR="0052128D" w:rsidRPr="00F047DF" w:rsidRDefault="00FD3C78" w:rsidP="00FD3C78">
            <w:pPr>
              <w:jc w:val="center"/>
              <w:rPr>
                <w:b/>
              </w:rPr>
            </w:pPr>
            <w:r>
              <w:rPr>
                <w:b/>
              </w:rPr>
              <w:t>(cf. repères annuels de progression)</w:t>
            </w:r>
          </w:p>
        </w:tc>
        <w:tc>
          <w:tcPr>
            <w:tcW w:w="3442" w:type="dxa"/>
            <w:gridSpan w:val="3"/>
            <w:shd w:val="clear" w:color="auto" w:fill="E2EFD9" w:themeFill="accent6" w:themeFillTint="33"/>
          </w:tcPr>
          <w:p w:rsidR="0052128D" w:rsidRPr="00FF48A7" w:rsidRDefault="0052128D" w:rsidP="00835CB8">
            <w:pPr>
              <w:jc w:val="center"/>
              <w:rPr>
                <w:b/>
              </w:rPr>
            </w:pPr>
            <w:r w:rsidRPr="00FF48A7">
              <w:rPr>
                <w:b/>
              </w:rPr>
              <w:t>Période 1</w:t>
            </w:r>
          </w:p>
        </w:tc>
        <w:tc>
          <w:tcPr>
            <w:tcW w:w="3442" w:type="dxa"/>
            <w:gridSpan w:val="3"/>
            <w:shd w:val="clear" w:color="auto" w:fill="E2EFD9" w:themeFill="accent6" w:themeFillTint="33"/>
          </w:tcPr>
          <w:p w:rsidR="0052128D" w:rsidRPr="00FF48A7" w:rsidRDefault="0052128D" w:rsidP="00835CB8">
            <w:pPr>
              <w:jc w:val="center"/>
              <w:rPr>
                <w:b/>
              </w:rPr>
            </w:pPr>
            <w:r w:rsidRPr="00FF48A7">
              <w:rPr>
                <w:b/>
              </w:rPr>
              <w:t>Période 2</w:t>
            </w:r>
          </w:p>
        </w:tc>
        <w:tc>
          <w:tcPr>
            <w:tcW w:w="3443" w:type="dxa"/>
            <w:gridSpan w:val="3"/>
            <w:shd w:val="clear" w:color="auto" w:fill="E2EFD9" w:themeFill="accent6" w:themeFillTint="33"/>
          </w:tcPr>
          <w:p w:rsidR="0052128D" w:rsidRPr="00FF48A7" w:rsidRDefault="0052128D" w:rsidP="00835CB8">
            <w:pPr>
              <w:jc w:val="center"/>
              <w:rPr>
                <w:b/>
              </w:rPr>
            </w:pPr>
            <w:r w:rsidRPr="00FF48A7">
              <w:rPr>
                <w:b/>
              </w:rPr>
              <w:t>Période 3</w:t>
            </w:r>
          </w:p>
        </w:tc>
        <w:tc>
          <w:tcPr>
            <w:tcW w:w="3442" w:type="dxa"/>
            <w:gridSpan w:val="3"/>
            <w:shd w:val="clear" w:color="auto" w:fill="E2EFD9" w:themeFill="accent6" w:themeFillTint="33"/>
          </w:tcPr>
          <w:p w:rsidR="0052128D" w:rsidRPr="00FF48A7" w:rsidRDefault="0052128D" w:rsidP="00835CB8">
            <w:pPr>
              <w:jc w:val="center"/>
              <w:rPr>
                <w:b/>
              </w:rPr>
            </w:pPr>
            <w:r w:rsidRPr="00FF48A7">
              <w:rPr>
                <w:b/>
              </w:rPr>
              <w:t>Période 4</w:t>
            </w:r>
          </w:p>
        </w:tc>
        <w:tc>
          <w:tcPr>
            <w:tcW w:w="3443" w:type="dxa"/>
            <w:gridSpan w:val="3"/>
            <w:shd w:val="clear" w:color="auto" w:fill="E2EFD9" w:themeFill="accent6" w:themeFillTint="33"/>
          </w:tcPr>
          <w:p w:rsidR="0052128D" w:rsidRPr="00FF48A7" w:rsidRDefault="0052128D" w:rsidP="00835CB8">
            <w:pPr>
              <w:jc w:val="center"/>
              <w:rPr>
                <w:b/>
              </w:rPr>
            </w:pPr>
            <w:r w:rsidRPr="00FF48A7">
              <w:rPr>
                <w:b/>
              </w:rPr>
              <w:t>Période 5</w:t>
            </w:r>
          </w:p>
        </w:tc>
      </w:tr>
      <w:tr w:rsidR="0052128D" w:rsidTr="00E42C8B">
        <w:trPr>
          <w:gridBefore w:val="1"/>
          <w:wBefore w:w="10" w:type="dxa"/>
          <w:trHeight w:val="533"/>
        </w:trPr>
        <w:tc>
          <w:tcPr>
            <w:tcW w:w="1843" w:type="dxa"/>
            <w:gridSpan w:val="2"/>
            <w:vMerge/>
            <w:shd w:val="clear" w:color="auto" w:fill="E2EFD9" w:themeFill="accent6" w:themeFillTint="33"/>
          </w:tcPr>
          <w:p w:rsidR="0052128D" w:rsidRPr="00232DDD" w:rsidRDefault="0052128D" w:rsidP="00835CB8">
            <w:pPr>
              <w:rPr>
                <w:rFonts w:cstheme="minorHAnsi"/>
                <w:b/>
                <w:sz w:val="24"/>
                <w:szCs w:val="24"/>
              </w:rPr>
            </w:pPr>
          </w:p>
        </w:tc>
        <w:tc>
          <w:tcPr>
            <w:tcW w:w="3626" w:type="dxa"/>
            <w:gridSpan w:val="3"/>
          </w:tcPr>
          <w:p w:rsidR="0052128D" w:rsidRPr="008D5B5C" w:rsidRDefault="00FD3C78" w:rsidP="00262B4D">
            <w:pPr>
              <w:rPr>
                <w:rFonts w:ascii="Roboto-Bold" w:hAnsi="Roboto-Bold"/>
                <w:b/>
                <w:bCs/>
                <w:color w:val="000000" w:themeColor="text1"/>
              </w:rPr>
            </w:pPr>
            <w:r>
              <w:rPr>
                <w:rFonts w:ascii="Roboto-Bold" w:hAnsi="Roboto-Bold"/>
                <w:b/>
                <w:bCs/>
                <w:color w:val="000000"/>
                <w:sz w:val="20"/>
                <w:szCs w:val="20"/>
              </w:rPr>
              <w:t>Ce que sait faire l’élève</w:t>
            </w:r>
            <w:r>
              <w:rPr>
                <w:rFonts w:ascii="Roboto-Bold" w:hAnsi="Roboto-Bold"/>
                <w:color w:val="000000"/>
                <w:sz w:val="20"/>
                <w:szCs w:val="20"/>
              </w:rPr>
              <w:br/>
            </w:r>
            <w:r w:rsidRPr="00886C2F">
              <w:rPr>
                <w:rFonts w:ascii="Roboto-BoldItalic" w:hAnsi="Roboto-BoldItalic"/>
                <w:b/>
                <w:bCs/>
                <w:i/>
                <w:iCs/>
                <w:color w:val="4472C4" w:themeColor="accent5"/>
                <w:sz w:val="20"/>
                <w:szCs w:val="20"/>
              </w:rPr>
              <w:t>Pour des nombres inférieurs ou égaux à 10 000</w:t>
            </w:r>
            <w:r w:rsidRPr="00886C2F">
              <w:rPr>
                <w:rFonts w:ascii="Roboto-BoldItalic" w:hAnsi="Roboto-BoldItalic"/>
                <w:color w:val="4472C4" w:themeColor="accent5"/>
                <w:sz w:val="20"/>
                <w:szCs w:val="20"/>
              </w:rPr>
              <w:br/>
            </w:r>
            <w:r>
              <w:rPr>
                <w:rFonts w:ascii="SymbolMT" w:hAnsi="SymbolMT"/>
                <w:color w:val="748F2A"/>
                <w:sz w:val="20"/>
                <w:szCs w:val="20"/>
              </w:rPr>
              <w:t xml:space="preserve">• </w:t>
            </w:r>
            <w:r>
              <w:rPr>
                <w:rFonts w:ascii="Roboto-Regular" w:hAnsi="Roboto-Regular"/>
                <w:color w:val="000000"/>
                <w:sz w:val="20"/>
                <w:szCs w:val="20"/>
              </w:rPr>
              <w:t>Il dit, à l'oral ou à l’écrit, la suite des nombres à partir de 0 ou d'un nombre donné.</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lit un nombre écrit en chiffres.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lit un nombre en lettres.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écrit en chiffres et en lettres des nombres dictés.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et utilise les diverses représentations d’un nombre (écriture en chiffres, en lettres, noms à l’oral, décompositions additives m/c/d/u, produit, somme de termes égaux…) et il passe de l’une à l’autre.</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la valeur des chiffres en fonction de leur position (unités, dizaines, centaines, milliers).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et utilise la relation entre unités et dizaines, entre unités et centaines, entre dizaines</w:t>
            </w:r>
            <w:r>
              <w:rPr>
                <w:rFonts w:ascii="Roboto-Regular" w:hAnsi="Roboto-Regular"/>
                <w:color w:val="000000"/>
                <w:sz w:val="20"/>
                <w:szCs w:val="20"/>
              </w:rPr>
              <w:br/>
              <w:t>et centaines, entre centaines et milliers, entre unité et milliers, entre dizaines et milliers.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identifie la parité d'un nombre (pair/impair).</w:t>
            </w:r>
          </w:p>
        </w:tc>
        <w:tc>
          <w:tcPr>
            <w:tcW w:w="3442" w:type="dxa"/>
            <w:gridSpan w:val="3"/>
          </w:tcPr>
          <w:p w:rsidR="0052128D" w:rsidRPr="005A04BD" w:rsidRDefault="0052128D" w:rsidP="006732C5">
            <w:pPr>
              <w:rPr>
                <w:i/>
              </w:rPr>
            </w:pPr>
            <w:bookmarkStart w:id="0" w:name="_GoBack"/>
            <w:bookmarkEnd w:id="0"/>
          </w:p>
        </w:tc>
        <w:tc>
          <w:tcPr>
            <w:tcW w:w="3442" w:type="dxa"/>
            <w:gridSpan w:val="3"/>
          </w:tcPr>
          <w:p w:rsidR="0052128D" w:rsidRPr="00583953" w:rsidRDefault="0052128D" w:rsidP="00835CB8">
            <w:pPr>
              <w:rPr>
                <w:b/>
              </w:rPr>
            </w:pPr>
          </w:p>
        </w:tc>
        <w:tc>
          <w:tcPr>
            <w:tcW w:w="3443" w:type="dxa"/>
            <w:gridSpan w:val="3"/>
          </w:tcPr>
          <w:p w:rsidR="0052128D" w:rsidRPr="00232DDD" w:rsidRDefault="0052128D" w:rsidP="00835CB8">
            <w:pPr>
              <w:rPr>
                <w:b/>
              </w:rPr>
            </w:pPr>
          </w:p>
        </w:tc>
        <w:tc>
          <w:tcPr>
            <w:tcW w:w="3442" w:type="dxa"/>
            <w:gridSpan w:val="3"/>
          </w:tcPr>
          <w:p w:rsidR="0052128D" w:rsidRPr="00FF48A7" w:rsidRDefault="0052128D" w:rsidP="00835CB8">
            <w:pPr>
              <w:rPr>
                <w:b/>
              </w:rPr>
            </w:pPr>
          </w:p>
        </w:tc>
        <w:tc>
          <w:tcPr>
            <w:tcW w:w="3443" w:type="dxa"/>
            <w:gridSpan w:val="3"/>
          </w:tcPr>
          <w:p w:rsidR="0052128D" w:rsidRPr="00FF48A7" w:rsidRDefault="0052128D" w:rsidP="00835CB8">
            <w:pPr>
              <w:rPr>
                <w:b/>
              </w:rPr>
            </w:pPr>
          </w:p>
        </w:tc>
      </w:tr>
      <w:tr w:rsidR="00162735" w:rsidTr="00E42C8B">
        <w:trPr>
          <w:gridAfter w:val="1"/>
          <w:wAfter w:w="10" w:type="dxa"/>
          <w:trHeight w:val="668"/>
        </w:trPr>
        <w:tc>
          <w:tcPr>
            <w:tcW w:w="1843" w:type="dxa"/>
            <w:gridSpan w:val="2"/>
            <w:vMerge w:val="restart"/>
            <w:shd w:val="clear" w:color="auto" w:fill="E2EFD9" w:themeFill="accent6" w:themeFillTint="33"/>
          </w:tcPr>
          <w:p w:rsidR="00162735" w:rsidRPr="006B485F" w:rsidRDefault="00162735" w:rsidP="00405B6E">
            <w:pPr>
              <w:rPr>
                <w:rFonts w:ascii="Comic Sans MS" w:hAnsi="Comic Sans MS" w:cstheme="minorHAnsi"/>
                <w:b/>
              </w:rPr>
            </w:pPr>
            <w:r w:rsidRPr="006B485F">
              <w:rPr>
                <w:rFonts w:ascii="Comic Sans MS" w:hAnsi="Comic Sans MS" w:cstheme="minorHAnsi"/>
                <w:b/>
              </w:rPr>
              <w:lastRenderedPageBreak/>
              <w:t>RESOLUTION DE PROBLEMES</w:t>
            </w:r>
          </w:p>
          <w:p w:rsidR="00167DA9" w:rsidRPr="006B485F" w:rsidRDefault="00167DA9" w:rsidP="00405B6E">
            <w:pPr>
              <w:rPr>
                <w:rFonts w:ascii="Comic Sans MS" w:hAnsi="Comic Sans MS"/>
                <w:b/>
              </w:rPr>
            </w:pPr>
            <w:r w:rsidRPr="006B485F">
              <w:rPr>
                <w:rFonts w:ascii="Comic Sans MS" w:hAnsi="Comic Sans MS"/>
                <w:b/>
                <w:bCs/>
                <w:color w:val="00B050"/>
              </w:rPr>
              <w:t>Résoudre des problèmes en utilisant des nombres entiers et le calcul</w:t>
            </w:r>
          </w:p>
        </w:tc>
        <w:tc>
          <w:tcPr>
            <w:tcW w:w="3626" w:type="dxa"/>
            <w:gridSpan w:val="3"/>
            <w:shd w:val="clear" w:color="auto" w:fill="E2EFD9" w:themeFill="accent6" w:themeFillTint="33"/>
          </w:tcPr>
          <w:p w:rsidR="00162735" w:rsidRDefault="00CD633D" w:rsidP="00405B6E">
            <w:pPr>
              <w:jc w:val="center"/>
              <w:rPr>
                <w:b/>
              </w:rPr>
            </w:pPr>
            <w:r>
              <w:rPr>
                <w:b/>
              </w:rPr>
              <w:t>Attendus de fin de CE2</w:t>
            </w:r>
          </w:p>
          <w:p w:rsidR="00162735" w:rsidRPr="00F047DF" w:rsidRDefault="00162735" w:rsidP="00405B6E">
            <w:pPr>
              <w:jc w:val="center"/>
              <w:rPr>
                <w:b/>
              </w:rPr>
            </w:pPr>
            <w:r>
              <w:rPr>
                <w:b/>
              </w:rPr>
              <w:t>(cf. repères annuels de progression)</w:t>
            </w:r>
          </w:p>
        </w:tc>
        <w:tc>
          <w:tcPr>
            <w:tcW w:w="3442" w:type="dxa"/>
            <w:gridSpan w:val="3"/>
            <w:shd w:val="clear" w:color="auto" w:fill="E2EFD9" w:themeFill="accent6" w:themeFillTint="33"/>
          </w:tcPr>
          <w:p w:rsidR="00162735" w:rsidRPr="00FF48A7" w:rsidRDefault="00162735" w:rsidP="00405B6E">
            <w:pPr>
              <w:jc w:val="center"/>
              <w:rPr>
                <w:b/>
              </w:rPr>
            </w:pPr>
            <w:r w:rsidRPr="00FF48A7">
              <w:rPr>
                <w:b/>
              </w:rPr>
              <w:t>Période 1</w:t>
            </w:r>
          </w:p>
        </w:tc>
        <w:tc>
          <w:tcPr>
            <w:tcW w:w="3442" w:type="dxa"/>
            <w:gridSpan w:val="3"/>
            <w:shd w:val="clear" w:color="auto" w:fill="E2EFD9" w:themeFill="accent6" w:themeFillTint="33"/>
          </w:tcPr>
          <w:p w:rsidR="00162735" w:rsidRPr="00FF48A7" w:rsidRDefault="00162735" w:rsidP="00405B6E">
            <w:pPr>
              <w:jc w:val="center"/>
              <w:rPr>
                <w:b/>
              </w:rPr>
            </w:pPr>
            <w:r w:rsidRPr="00FF48A7">
              <w:rPr>
                <w:b/>
              </w:rPr>
              <w:t>Période 2</w:t>
            </w:r>
          </w:p>
        </w:tc>
        <w:tc>
          <w:tcPr>
            <w:tcW w:w="3443" w:type="dxa"/>
            <w:gridSpan w:val="3"/>
            <w:shd w:val="clear" w:color="auto" w:fill="E2EFD9" w:themeFill="accent6" w:themeFillTint="33"/>
          </w:tcPr>
          <w:p w:rsidR="00162735" w:rsidRPr="00FF48A7" w:rsidRDefault="00162735" w:rsidP="00405B6E">
            <w:pPr>
              <w:jc w:val="center"/>
              <w:rPr>
                <w:b/>
              </w:rPr>
            </w:pPr>
            <w:r w:rsidRPr="00FF48A7">
              <w:rPr>
                <w:b/>
              </w:rPr>
              <w:t>Période 3</w:t>
            </w:r>
          </w:p>
        </w:tc>
        <w:tc>
          <w:tcPr>
            <w:tcW w:w="3442" w:type="dxa"/>
            <w:gridSpan w:val="3"/>
            <w:shd w:val="clear" w:color="auto" w:fill="E2EFD9" w:themeFill="accent6" w:themeFillTint="33"/>
          </w:tcPr>
          <w:p w:rsidR="00162735" w:rsidRPr="00FF48A7" w:rsidRDefault="00162735" w:rsidP="00405B6E">
            <w:pPr>
              <w:jc w:val="center"/>
              <w:rPr>
                <w:b/>
              </w:rPr>
            </w:pPr>
            <w:r w:rsidRPr="00FF48A7">
              <w:rPr>
                <w:b/>
              </w:rPr>
              <w:t>Période 4</w:t>
            </w:r>
          </w:p>
        </w:tc>
        <w:tc>
          <w:tcPr>
            <w:tcW w:w="3443" w:type="dxa"/>
            <w:gridSpan w:val="3"/>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E42C8B">
        <w:trPr>
          <w:gridAfter w:val="1"/>
          <w:wAfter w:w="10" w:type="dxa"/>
          <w:trHeight w:val="6333"/>
        </w:trPr>
        <w:tc>
          <w:tcPr>
            <w:tcW w:w="1843" w:type="dxa"/>
            <w:gridSpan w:val="2"/>
            <w:vMerge/>
            <w:shd w:val="clear" w:color="auto" w:fill="E2EFD9" w:themeFill="accent6" w:themeFillTint="33"/>
          </w:tcPr>
          <w:p w:rsidR="00162735" w:rsidRPr="006B485F" w:rsidRDefault="00162735" w:rsidP="00405B6E">
            <w:pPr>
              <w:rPr>
                <w:rFonts w:ascii="Comic Sans MS" w:hAnsi="Comic Sans MS" w:cstheme="minorHAnsi"/>
                <w:b/>
              </w:rPr>
            </w:pPr>
          </w:p>
        </w:tc>
        <w:tc>
          <w:tcPr>
            <w:tcW w:w="3626" w:type="dxa"/>
            <w:gridSpan w:val="3"/>
          </w:tcPr>
          <w:p w:rsidR="00162735" w:rsidRPr="00740C3F" w:rsidRDefault="00FD3C78" w:rsidP="005A1559">
            <w:pPr>
              <w:rPr>
                <w:rFonts w:eastAsia="Times New Roman" w:cstheme="minorHAnsi"/>
                <w:sz w:val="20"/>
                <w:szCs w:val="20"/>
                <w:lang w:eastAsia="fr-FR"/>
              </w:rPr>
            </w:pPr>
            <w:r>
              <w:rPr>
                <w:rFonts w:ascii="Roboto-Bold" w:hAnsi="Roboto-Bold"/>
                <w:b/>
                <w:bCs/>
                <w:color w:val="000000"/>
                <w:sz w:val="20"/>
                <w:szCs w:val="20"/>
              </w:rPr>
              <w:t>Ce que sait faire l’élève</w:t>
            </w:r>
            <w:r>
              <w:rPr>
                <w:rFonts w:ascii="Roboto-Bold" w:hAnsi="Roboto-Bold"/>
                <w:color w:val="000000"/>
                <w:sz w:val="20"/>
                <w:szCs w:val="20"/>
              </w:rPr>
              <w:br/>
            </w:r>
            <w:r w:rsidRPr="00886C2F">
              <w:rPr>
                <w:rFonts w:ascii="Roboto-BoldItalic" w:hAnsi="Roboto-BoldItalic"/>
                <w:b/>
                <w:bCs/>
                <w:i/>
                <w:iCs/>
                <w:color w:val="4472C4" w:themeColor="accent5"/>
                <w:sz w:val="20"/>
                <w:szCs w:val="20"/>
              </w:rPr>
              <w:t>Les nombres sont inférieurs à 10 000</w:t>
            </w:r>
            <w:r w:rsidRPr="00886C2F">
              <w:rPr>
                <w:rFonts w:ascii="Roboto-BoldItalic" w:hAnsi="Roboto-BoldItalic"/>
                <w:color w:val="4472C4" w:themeColor="accent5"/>
                <w:sz w:val="20"/>
                <w:szCs w:val="20"/>
              </w:rPr>
              <w:br/>
            </w:r>
            <w:r>
              <w:rPr>
                <w:rFonts w:ascii="SymbolMT" w:hAnsi="SymbolMT"/>
                <w:color w:val="748F2A"/>
                <w:sz w:val="20"/>
                <w:szCs w:val="20"/>
              </w:rPr>
              <w:t xml:space="preserve">• </w:t>
            </w:r>
            <w:r>
              <w:rPr>
                <w:rFonts w:ascii="Roboto-Regular" w:hAnsi="Roboto-Regular"/>
                <w:color w:val="000000"/>
                <w:sz w:val="20"/>
                <w:szCs w:val="20"/>
              </w:rPr>
              <w:t>Il résout des problèmes du champ additif (addition et soustraction) en une ou deux étapes.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modélise ces problèmes à l'aide de schémas ou d'écritures mathématiques.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le sens des signes - et +.</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résout des problèmes du champ multiplicatif (itération d’addition) et du champ de la division.</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 xml:space="preserve">Il connaît le sens des signes × et </w:t>
            </w:r>
            <w:proofErr w:type="gramStart"/>
            <w:r>
              <w:rPr>
                <w:rFonts w:ascii="Roboto-Regular" w:hAnsi="Roboto-Regular"/>
                <w:color w:val="000000"/>
                <w:sz w:val="20"/>
                <w:szCs w:val="20"/>
              </w:rPr>
              <w:t>: .</w:t>
            </w:r>
            <w:proofErr w:type="gramEnd"/>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résout des problèmes multiplicatifs qui mettent en jeu un produit.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résout des problèmes à deux étapes mixant plusieurs opérations.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résout des problèmes de partage et de groupement (ceux où l'on cherche combien de fois une grandeur contient une autre grandeur, ceux où l'on partage une</w:t>
            </w:r>
            <w:r w:rsidR="006B485F">
              <w:rPr>
                <w:rFonts w:ascii="Roboto-Regular" w:hAnsi="Roboto-Regular"/>
                <w:color w:val="000000"/>
                <w:sz w:val="20"/>
                <w:szCs w:val="20"/>
              </w:rPr>
              <w:t xml:space="preserve"> grandeur en un nombre donné de </w:t>
            </w:r>
            <w:r>
              <w:rPr>
                <w:rFonts w:ascii="Roboto-Regular" w:hAnsi="Roboto-Regular"/>
                <w:color w:val="000000"/>
                <w:sz w:val="20"/>
                <w:szCs w:val="20"/>
              </w:rPr>
              <w:t>grandeurs).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possède des stratégies de lecture d'énoncé de problèmes pour pouvoir le résoudre plus facilement.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résout des problèmes nécessitant l’exploration d’un tableau ou d’un graphique</w:t>
            </w:r>
          </w:p>
        </w:tc>
        <w:tc>
          <w:tcPr>
            <w:tcW w:w="3442" w:type="dxa"/>
            <w:gridSpan w:val="3"/>
          </w:tcPr>
          <w:p w:rsidR="00162735" w:rsidRPr="005E4241" w:rsidRDefault="00162735" w:rsidP="00702DC8">
            <w:pPr>
              <w:rPr>
                <w:i/>
              </w:rPr>
            </w:pPr>
          </w:p>
        </w:tc>
        <w:tc>
          <w:tcPr>
            <w:tcW w:w="3442" w:type="dxa"/>
            <w:gridSpan w:val="3"/>
          </w:tcPr>
          <w:p w:rsidR="00162735" w:rsidRDefault="00162735" w:rsidP="00405B6E"/>
        </w:tc>
        <w:tc>
          <w:tcPr>
            <w:tcW w:w="3443" w:type="dxa"/>
            <w:gridSpan w:val="3"/>
          </w:tcPr>
          <w:p w:rsidR="00162735" w:rsidRDefault="00162735" w:rsidP="00405B6E"/>
        </w:tc>
        <w:tc>
          <w:tcPr>
            <w:tcW w:w="3442" w:type="dxa"/>
            <w:gridSpan w:val="3"/>
          </w:tcPr>
          <w:p w:rsidR="00162735" w:rsidRPr="008F0B13" w:rsidRDefault="00162735" w:rsidP="00405B6E">
            <w:pPr>
              <w:rPr>
                <w:i/>
              </w:rPr>
            </w:pPr>
          </w:p>
        </w:tc>
        <w:tc>
          <w:tcPr>
            <w:tcW w:w="3443" w:type="dxa"/>
            <w:gridSpan w:val="3"/>
          </w:tcPr>
          <w:p w:rsidR="00162735" w:rsidRPr="008F0B13" w:rsidRDefault="00162735" w:rsidP="00405B6E">
            <w:pPr>
              <w:rPr>
                <w:i/>
              </w:rPr>
            </w:pPr>
          </w:p>
        </w:tc>
      </w:tr>
      <w:tr w:rsidR="00162735" w:rsidTr="00E42C8B">
        <w:trPr>
          <w:gridAfter w:val="1"/>
          <w:wAfter w:w="10" w:type="dxa"/>
          <w:trHeight w:val="524"/>
        </w:trPr>
        <w:tc>
          <w:tcPr>
            <w:tcW w:w="1843" w:type="dxa"/>
            <w:gridSpan w:val="2"/>
            <w:vMerge w:val="restart"/>
            <w:shd w:val="clear" w:color="auto" w:fill="E2EFD9" w:themeFill="accent6" w:themeFillTint="33"/>
          </w:tcPr>
          <w:p w:rsidR="00162735" w:rsidRPr="006B485F" w:rsidRDefault="00162735" w:rsidP="00405B6E">
            <w:pPr>
              <w:rPr>
                <w:rFonts w:ascii="Comic Sans MS" w:hAnsi="Comic Sans MS" w:cstheme="minorHAnsi"/>
                <w:b/>
              </w:rPr>
            </w:pPr>
            <w:r w:rsidRPr="006B485F">
              <w:rPr>
                <w:rFonts w:ascii="Comic Sans MS" w:hAnsi="Comic Sans MS" w:cstheme="minorHAnsi"/>
                <w:b/>
              </w:rPr>
              <w:t>CALCUL</w:t>
            </w:r>
          </w:p>
          <w:p w:rsidR="00167DA9" w:rsidRPr="006B485F" w:rsidRDefault="00167DA9" w:rsidP="00167DA9">
            <w:pPr>
              <w:rPr>
                <w:rFonts w:ascii="Comic Sans MS" w:hAnsi="Comic Sans MS"/>
                <w:b/>
                <w:bCs/>
                <w:color w:val="00B050"/>
              </w:rPr>
            </w:pPr>
            <w:r w:rsidRPr="006B485F">
              <w:rPr>
                <w:rFonts w:ascii="Comic Sans MS" w:hAnsi="Comic Sans MS"/>
                <w:b/>
                <w:bCs/>
                <w:color w:val="00B050"/>
              </w:rPr>
              <w:t>Calculer avec des nombres entiers</w:t>
            </w:r>
          </w:p>
          <w:p w:rsidR="00167DA9" w:rsidRPr="006B485F" w:rsidRDefault="00167DA9" w:rsidP="00405B6E">
            <w:pPr>
              <w:rPr>
                <w:rFonts w:ascii="Comic Sans MS" w:hAnsi="Comic Sans MS"/>
                <w:b/>
              </w:rPr>
            </w:pPr>
          </w:p>
        </w:tc>
        <w:tc>
          <w:tcPr>
            <w:tcW w:w="3626" w:type="dxa"/>
            <w:gridSpan w:val="3"/>
            <w:shd w:val="clear" w:color="auto" w:fill="E2EFD9" w:themeFill="accent6" w:themeFillTint="33"/>
          </w:tcPr>
          <w:p w:rsidR="00162735" w:rsidRDefault="00CD633D" w:rsidP="00405B6E">
            <w:pPr>
              <w:jc w:val="center"/>
              <w:rPr>
                <w:b/>
              </w:rPr>
            </w:pPr>
            <w:r>
              <w:rPr>
                <w:b/>
              </w:rPr>
              <w:t>Attendus de fin de CE2</w:t>
            </w:r>
          </w:p>
          <w:p w:rsidR="00162735" w:rsidRPr="00F047DF" w:rsidRDefault="00162735" w:rsidP="00405B6E">
            <w:pPr>
              <w:jc w:val="center"/>
              <w:rPr>
                <w:b/>
              </w:rPr>
            </w:pPr>
            <w:r>
              <w:rPr>
                <w:b/>
              </w:rPr>
              <w:t>(cf. repères annuels de progression)</w:t>
            </w:r>
          </w:p>
        </w:tc>
        <w:tc>
          <w:tcPr>
            <w:tcW w:w="3442" w:type="dxa"/>
            <w:gridSpan w:val="3"/>
            <w:shd w:val="clear" w:color="auto" w:fill="E2EFD9" w:themeFill="accent6" w:themeFillTint="33"/>
          </w:tcPr>
          <w:p w:rsidR="00162735" w:rsidRPr="00FF48A7" w:rsidRDefault="00162735" w:rsidP="00405B6E">
            <w:pPr>
              <w:jc w:val="center"/>
              <w:rPr>
                <w:b/>
              </w:rPr>
            </w:pPr>
            <w:r w:rsidRPr="00FF48A7">
              <w:rPr>
                <w:b/>
              </w:rPr>
              <w:t>Période 1</w:t>
            </w:r>
          </w:p>
        </w:tc>
        <w:tc>
          <w:tcPr>
            <w:tcW w:w="3442" w:type="dxa"/>
            <w:gridSpan w:val="3"/>
            <w:shd w:val="clear" w:color="auto" w:fill="E2EFD9" w:themeFill="accent6" w:themeFillTint="33"/>
          </w:tcPr>
          <w:p w:rsidR="00162735" w:rsidRPr="00FF48A7" w:rsidRDefault="00162735" w:rsidP="00405B6E">
            <w:pPr>
              <w:jc w:val="center"/>
              <w:rPr>
                <w:b/>
              </w:rPr>
            </w:pPr>
            <w:r w:rsidRPr="00FF48A7">
              <w:rPr>
                <w:b/>
              </w:rPr>
              <w:t>Période 2</w:t>
            </w:r>
          </w:p>
        </w:tc>
        <w:tc>
          <w:tcPr>
            <w:tcW w:w="3443" w:type="dxa"/>
            <w:gridSpan w:val="3"/>
            <w:shd w:val="clear" w:color="auto" w:fill="E2EFD9" w:themeFill="accent6" w:themeFillTint="33"/>
          </w:tcPr>
          <w:p w:rsidR="00162735" w:rsidRPr="00FF48A7" w:rsidRDefault="00162735" w:rsidP="00405B6E">
            <w:pPr>
              <w:jc w:val="center"/>
              <w:rPr>
                <w:b/>
              </w:rPr>
            </w:pPr>
            <w:r w:rsidRPr="00FF48A7">
              <w:rPr>
                <w:b/>
              </w:rPr>
              <w:t>Période 3</w:t>
            </w:r>
          </w:p>
        </w:tc>
        <w:tc>
          <w:tcPr>
            <w:tcW w:w="3442" w:type="dxa"/>
            <w:gridSpan w:val="3"/>
            <w:shd w:val="clear" w:color="auto" w:fill="E2EFD9" w:themeFill="accent6" w:themeFillTint="33"/>
          </w:tcPr>
          <w:p w:rsidR="00162735" w:rsidRPr="00FF48A7" w:rsidRDefault="00162735" w:rsidP="00405B6E">
            <w:pPr>
              <w:jc w:val="center"/>
              <w:rPr>
                <w:b/>
              </w:rPr>
            </w:pPr>
            <w:r w:rsidRPr="00FF48A7">
              <w:rPr>
                <w:b/>
              </w:rPr>
              <w:t>Période 4</w:t>
            </w:r>
          </w:p>
        </w:tc>
        <w:tc>
          <w:tcPr>
            <w:tcW w:w="3443" w:type="dxa"/>
            <w:gridSpan w:val="3"/>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E42C8B">
        <w:trPr>
          <w:gridAfter w:val="1"/>
          <w:wAfter w:w="10" w:type="dxa"/>
          <w:trHeight w:val="941"/>
        </w:trPr>
        <w:tc>
          <w:tcPr>
            <w:tcW w:w="1843" w:type="dxa"/>
            <w:gridSpan w:val="2"/>
            <w:vMerge/>
            <w:shd w:val="clear" w:color="auto" w:fill="E2EFD9" w:themeFill="accent6" w:themeFillTint="33"/>
          </w:tcPr>
          <w:p w:rsidR="00162735" w:rsidRPr="00A32710" w:rsidRDefault="00162735" w:rsidP="00405B6E">
            <w:pPr>
              <w:rPr>
                <w:rFonts w:cstheme="minorHAnsi"/>
                <w:b/>
                <w:sz w:val="24"/>
                <w:szCs w:val="24"/>
              </w:rPr>
            </w:pPr>
          </w:p>
        </w:tc>
        <w:tc>
          <w:tcPr>
            <w:tcW w:w="3626" w:type="dxa"/>
            <w:gridSpan w:val="3"/>
          </w:tcPr>
          <w:p w:rsidR="005A1559" w:rsidRDefault="00FD3C78" w:rsidP="00FD3C78">
            <w:pPr>
              <w:rPr>
                <w:rFonts w:ascii="Roboto-Regular" w:hAnsi="Roboto-Regular"/>
                <w:color w:val="000000"/>
                <w:sz w:val="20"/>
                <w:szCs w:val="20"/>
              </w:rPr>
            </w:pPr>
            <w:r>
              <w:rPr>
                <w:rFonts w:ascii="Roboto-Bold" w:hAnsi="Roboto-Bold"/>
                <w:b/>
                <w:bCs/>
                <w:color w:val="000000"/>
                <w:sz w:val="20"/>
                <w:szCs w:val="20"/>
              </w:rPr>
              <w:t>Ce que sait faire l’élève</w:t>
            </w:r>
            <w:r w:rsidRPr="00A265B6">
              <w:rPr>
                <w:rFonts w:ascii="Roboto-Bold" w:hAnsi="Roboto-Bold"/>
                <w:b/>
                <w:bCs/>
                <w:color w:val="4472C4" w:themeColor="accent5"/>
              </w:rPr>
              <w:br/>
            </w:r>
            <w:r w:rsidRPr="00886C2F">
              <w:rPr>
                <w:rFonts w:ascii="Roboto-BoldItalic" w:hAnsi="Roboto-BoldItalic"/>
                <w:b/>
                <w:bCs/>
                <w:i/>
                <w:iCs/>
                <w:color w:val="4472C4" w:themeColor="accent5"/>
                <w:sz w:val="20"/>
                <w:szCs w:val="20"/>
              </w:rPr>
              <w:t>Pour des nombres inférieurs ou égaux à 10 000</w:t>
            </w:r>
            <w:r w:rsidRPr="00886C2F">
              <w:rPr>
                <w:rFonts w:ascii="Roboto-BoldItalic" w:hAnsi="Roboto-BoldItalic"/>
                <w:b/>
                <w:bCs/>
                <w:i/>
                <w:iCs/>
                <w:color w:val="4472C4" w:themeColor="accent5"/>
                <w:sz w:val="20"/>
                <w:szCs w:val="20"/>
              </w:rPr>
              <w:br/>
            </w:r>
            <w:r>
              <w:rPr>
                <w:rFonts w:ascii="Roboto-Italic" w:hAnsi="Roboto-Italic"/>
                <w:i/>
                <w:iCs/>
                <w:color w:val="000000"/>
                <w:sz w:val="20"/>
                <w:szCs w:val="20"/>
              </w:rPr>
              <w:t>Faits numériques mémorisés pour tous les types de calcul.</w:t>
            </w:r>
            <w:r>
              <w:rPr>
                <w:rFonts w:ascii="Roboto-Italic" w:hAnsi="Roboto-Italic"/>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les compléments à 100 et à 1 000.</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les compléments à la dizaine supérieure, à la centaine supérieure et au millier supérieur.</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la multiplication par 10 et par 100.</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les doubles et les moitiés de nombres d'usage courant.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les tables d'addition.</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les tables de multiplication de 6, 7, 8 et 9 (ayant appris au CE1 les tables de 2, 3, 4 et 5).</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connaît et utilise la propriété de la commutativité de l'addition et de la multiplication.</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sait obtenir le quotient et le reste d’une division euclidienne par un nombre à 1 chiffre et par des nombres comme 10, 25, 50, 100.</w:t>
            </w:r>
          </w:p>
          <w:p w:rsidR="006B485F" w:rsidRDefault="006B485F" w:rsidP="00FD3C78">
            <w:pPr>
              <w:rPr>
                <w:rFonts w:ascii="Roboto-Regular" w:hAnsi="Roboto-Regular"/>
                <w:color w:val="000000"/>
                <w:sz w:val="20"/>
                <w:szCs w:val="20"/>
              </w:rPr>
            </w:pPr>
          </w:p>
          <w:p w:rsidR="006B485F" w:rsidRDefault="006B485F" w:rsidP="00FD3C78">
            <w:pPr>
              <w:rPr>
                <w:rFonts w:ascii="Roboto-Regular" w:hAnsi="Roboto-Regular"/>
                <w:color w:val="000000"/>
                <w:sz w:val="20"/>
                <w:szCs w:val="20"/>
              </w:rPr>
            </w:pPr>
          </w:p>
          <w:p w:rsidR="006B485F" w:rsidRDefault="006B485F" w:rsidP="00FD3C78">
            <w:pPr>
              <w:rPr>
                <w:rFonts w:ascii="Roboto-Regular" w:hAnsi="Roboto-Regular"/>
                <w:color w:val="000000"/>
                <w:sz w:val="20"/>
                <w:szCs w:val="20"/>
              </w:rPr>
            </w:pPr>
          </w:p>
          <w:p w:rsidR="006B485F" w:rsidRPr="007A0293" w:rsidRDefault="006B485F" w:rsidP="00FD3C78">
            <w:pPr>
              <w:rPr>
                <w:rFonts w:cstheme="minorHAnsi"/>
                <w:sz w:val="20"/>
                <w:szCs w:val="20"/>
              </w:rPr>
            </w:pPr>
          </w:p>
        </w:tc>
        <w:tc>
          <w:tcPr>
            <w:tcW w:w="3442" w:type="dxa"/>
            <w:gridSpan w:val="3"/>
          </w:tcPr>
          <w:p w:rsidR="00162735" w:rsidRPr="008463BF" w:rsidRDefault="00162735" w:rsidP="00702DC8">
            <w:pPr>
              <w:rPr>
                <w:i/>
              </w:rPr>
            </w:pPr>
          </w:p>
        </w:tc>
        <w:tc>
          <w:tcPr>
            <w:tcW w:w="3442" w:type="dxa"/>
            <w:gridSpan w:val="3"/>
          </w:tcPr>
          <w:p w:rsidR="00162735" w:rsidRDefault="00162735" w:rsidP="00405B6E"/>
        </w:tc>
        <w:tc>
          <w:tcPr>
            <w:tcW w:w="3443" w:type="dxa"/>
            <w:gridSpan w:val="3"/>
          </w:tcPr>
          <w:p w:rsidR="00162735" w:rsidRDefault="00162735" w:rsidP="00405B6E"/>
        </w:tc>
        <w:tc>
          <w:tcPr>
            <w:tcW w:w="3442" w:type="dxa"/>
            <w:gridSpan w:val="3"/>
          </w:tcPr>
          <w:p w:rsidR="00162735" w:rsidRDefault="00162735" w:rsidP="00405B6E"/>
        </w:tc>
        <w:tc>
          <w:tcPr>
            <w:tcW w:w="3443" w:type="dxa"/>
            <w:gridSpan w:val="3"/>
          </w:tcPr>
          <w:p w:rsidR="00162735" w:rsidRDefault="00162735" w:rsidP="00405B6E"/>
        </w:tc>
      </w:tr>
      <w:tr w:rsidR="00162735" w:rsidTr="00E42C8B">
        <w:trPr>
          <w:gridBefore w:val="1"/>
          <w:wBefore w:w="10" w:type="dxa"/>
          <w:trHeight w:val="657"/>
        </w:trPr>
        <w:tc>
          <w:tcPr>
            <w:tcW w:w="2006" w:type="dxa"/>
            <w:gridSpan w:val="3"/>
            <w:vMerge w:val="restart"/>
            <w:shd w:val="clear" w:color="auto" w:fill="E2EFD9" w:themeFill="accent6" w:themeFillTint="33"/>
          </w:tcPr>
          <w:p w:rsidR="00162735" w:rsidRPr="006B485F" w:rsidRDefault="00162735" w:rsidP="00162735">
            <w:pPr>
              <w:rPr>
                <w:rFonts w:ascii="Comic Sans MS" w:hAnsi="Comic Sans MS" w:cstheme="minorHAnsi"/>
                <w:b/>
              </w:rPr>
            </w:pPr>
            <w:r w:rsidRPr="006B485F">
              <w:rPr>
                <w:rFonts w:ascii="Comic Sans MS" w:hAnsi="Comic Sans MS" w:cstheme="minorHAnsi"/>
                <w:b/>
              </w:rPr>
              <w:lastRenderedPageBreak/>
              <w:t>CALCUL (SUITE)</w:t>
            </w:r>
          </w:p>
          <w:p w:rsidR="00167DA9" w:rsidRPr="006B485F" w:rsidRDefault="00167DA9" w:rsidP="00167DA9">
            <w:pPr>
              <w:rPr>
                <w:rFonts w:ascii="Comic Sans MS" w:hAnsi="Comic Sans MS"/>
                <w:b/>
                <w:bCs/>
                <w:color w:val="00B050"/>
              </w:rPr>
            </w:pPr>
            <w:r w:rsidRPr="006B485F">
              <w:rPr>
                <w:rFonts w:ascii="Comic Sans MS" w:hAnsi="Comic Sans MS"/>
                <w:b/>
                <w:bCs/>
                <w:color w:val="00B050"/>
              </w:rPr>
              <w:t>Calculer avec des nombres entiers</w:t>
            </w:r>
          </w:p>
          <w:p w:rsidR="00167DA9" w:rsidRPr="006B485F" w:rsidRDefault="00167DA9" w:rsidP="00162735">
            <w:pPr>
              <w:rPr>
                <w:rFonts w:ascii="Comic Sans MS" w:hAnsi="Comic Sans MS"/>
                <w:b/>
              </w:rPr>
            </w:pPr>
          </w:p>
        </w:tc>
        <w:tc>
          <w:tcPr>
            <w:tcW w:w="3613" w:type="dxa"/>
            <w:gridSpan w:val="3"/>
            <w:shd w:val="clear" w:color="auto" w:fill="E2EFD9" w:themeFill="accent6" w:themeFillTint="33"/>
          </w:tcPr>
          <w:p w:rsidR="00162735" w:rsidRDefault="00CD633D" w:rsidP="00162735">
            <w:pPr>
              <w:jc w:val="center"/>
              <w:rPr>
                <w:b/>
              </w:rPr>
            </w:pPr>
            <w:r>
              <w:rPr>
                <w:b/>
              </w:rPr>
              <w:t>Attendus de fin de CE2</w:t>
            </w:r>
          </w:p>
          <w:p w:rsidR="00162735" w:rsidRPr="00F047DF" w:rsidRDefault="00162735" w:rsidP="00162735">
            <w:pPr>
              <w:jc w:val="center"/>
              <w:rPr>
                <w:b/>
              </w:rPr>
            </w:pPr>
            <w:r>
              <w:rPr>
                <w:b/>
              </w:rPr>
              <w:t>(cf. repères annuels de progression)</w:t>
            </w:r>
          </w:p>
        </w:tc>
        <w:tc>
          <w:tcPr>
            <w:tcW w:w="3412" w:type="dxa"/>
            <w:gridSpan w:val="3"/>
            <w:shd w:val="clear" w:color="auto" w:fill="E2EFD9" w:themeFill="accent6" w:themeFillTint="33"/>
          </w:tcPr>
          <w:p w:rsidR="00162735" w:rsidRPr="00FF48A7" w:rsidRDefault="00162735" w:rsidP="00162735">
            <w:pPr>
              <w:jc w:val="center"/>
              <w:rPr>
                <w:b/>
              </w:rPr>
            </w:pPr>
            <w:r w:rsidRPr="00FF48A7">
              <w:rPr>
                <w:b/>
              </w:rPr>
              <w:t>Période 1</w:t>
            </w:r>
          </w:p>
        </w:tc>
        <w:tc>
          <w:tcPr>
            <w:tcW w:w="3412" w:type="dxa"/>
            <w:gridSpan w:val="3"/>
            <w:shd w:val="clear" w:color="auto" w:fill="E2EFD9" w:themeFill="accent6" w:themeFillTint="33"/>
          </w:tcPr>
          <w:p w:rsidR="00162735" w:rsidRPr="00FF48A7" w:rsidRDefault="00162735" w:rsidP="00162735">
            <w:pPr>
              <w:jc w:val="center"/>
              <w:rPr>
                <w:b/>
              </w:rPr>
            </w:pPr>
            <w:r w:rsidRPr="00FF48A7">
              <w:rPr>
                <w:b/>
              </w:rPr>
              <w:t>Période 2</w:t>
            </w:r>
          </w:p>
        </w:tc>
        <w:tc>
          <w:tcPr>
            <w:tcW w:w="3413" w:type="dxa"/>
            <w:gridSpan w:val="3"/>
            <w:shd w:val="clear" w:color="auto" w:fill="E2EFD9" w:themeFill="accent6" w:themeFillTint="33"/>
          </w:tcPr>
          <w:p w:rsidR="00162735" w:rsidRPr="00FF48A7" w:rsidRDefault="00162735" w:rsidP="00162735">
            <w:pPr>
              <w:jc w:val="center"/>
              <w:rPr>
                <w:b/>
              </w:rPr>
            </w:pPr>
            <w:r w:rsidRPr="00FF48A7">
              <w:rPr>
                <w:b/>
              </w:rPr>
              <w:t>Période 3</w:t>
            </w:r>
          </w:p>
        </w:tc>
        <w:tc>
          <w:tcPr>
            <w:tcW w:w="3412" w:type="dxa"/>
            <w:gridSpan w:val="3"/>
            <w:shd w:val="clear" w:color="auto" w:fill="E2EFD9" w:themeFill="accent6" w:themeFillTint="33"/>
          </w:tcPr>
          <w:p w:rsidR="00162735" w:rsidRPr="00FF48A7" w:rsidRDefault="00162735" w:rsidP="00162735">
            <w:pPr>
              <w:jc w:val="center"/>
              <w:rPr>
                <w:b/>
              </w:rPr>
            </w:pPr>
            <w:r w:rsidRPr="00FF48A7">
              <w:rPr>
                <w:b/>
              </w:rPr>
              <w:t>Période 4</w:t>
            </w:r>
          </w:p>
        </w:tc>
        <w:tc>
          <w:tcPr>
            <w:tcW w:w="3413" w:type="dxa"/>
            <w:gridSpan w:val="2"/>
            <w:shd w:val="clear" w:color="auto" w:fill="E2EFD9" w:themeFill="accent6" w:themeFillTint="33"/>
          </w:tcPr>
          <w:p w:rsidR="00162735" w:rsidRPr="00FF48A7" w:rsidRDefault="00162735" w:rsidP="00162735">
            <w:pPr>
              <w:jc w:val="center"/>
              <w:rPr>
                <w:b/>
              </w:rPr>
            </w:pPr>
            <w:r w:rsidRPr="00FF48A7">
              <w:rPr>
                <w:b/>
              </w:rPr>
              <w:t>Période 5</w:t>
            </w:r>
          </w:p>
        </w:tc>
      </w:tr>
      <w:tr w:rsidR="00162735" w:rsidTr="00E42C8B">
        <w:trPr>
          <w:gridBefore w:val="1"/>
          <w:wBefore w:w="10" w:type="dxa"/>
          <w:trHeight w:val="3904"/>
        </w:trPr>
        <w:tc>
          <w:tcPr>
            <w:tcW w:w="2006" w:type="dxa"/>
            <w:gridSpan w:val="3"/>
            <w:vMerge/>
            <w:shd w:val="clear" w:color="auto" w:fill="E2EFD9" w:themeFill="accent6" w:themeFillTint="33"/>
          </w:tcPr>
          <w:p w:rsidR="00162735" w:rsidRPr="006B485F" w:rsidRDefault="00162735" w:rsidP="00162735">
            <w:pPr>
              <w:rPr>
                <w:rFonts w:ascii="Comic Sans MS" w:hAnsi="Comic Sans MS" w:cstheme="minorHAnsi"/>
                <w:b/>
              </w:rPr>
            </w:pPr>
          </w:p>
        </w:tc>
        <w:tc>
          <w:tcPr>
            <w:tcW w:w="3613" w:type="dxa"/>
            <w:gridSpan w:val="3"/>
          </w:tcPr>
          <w:p w:rsidR="00162735" w:rsidRDefault="00FF26BD" w:rsidP="00167DA9">
            <w:pPr>
              <w:rPr>
                <w:rFonts w:ascii="Roboto-Bold" w:hAnsi="Roboto-Bold"/>
                <w:b/>
                <w:bCs/>
                <w:color w:val="5AB88F"/>
                <w:sz w:val="26"/>
                <w:szCs w:val="26"/>
              </w:rPr>
            </w:pPr>
            <w:r>
              <w:rPr>
                <w:rFonts w:ascii="Roboto-Bold" w:hAnsi="Roboto-Bold"/>
                <w:b/>
                <w:bCs/>
                <w:color w:val="000000"/>
                <w:sz w:val="20"/>
                <w:szCs w:val="20"/>
              </w:rPr>
              <w:t>Ce que sait faire l’élève</w:t>
            </w:r>
            <w:r>
              <w:rPr>
                <w:rFonts w:ascii="Roboto-Bold" w:hAnsi="Roboto-Bold"/>
                <w:color w:val="000000"/>
                <w:sz w:val="20"/>
                <w:szCs w:val="20"/>
              </w:rPr>
              <w:br/>
            </w:r>
            <w:r w:rsidRPr="00702DC8">
              <w:rPr>
                <w:rFonts w:ascii="Roboto-BoldItalic" w:hAnsi="Roboto-BoldItalic"/>
                <w:b/>
                <w:bCs/>
                <w:i/>
                <w:iCs/>
                <w:color w:val="4472C4" w:themeColor="accent5"/>
                <w:sz w:val="20"/>
                <w:szCs w:val="20"/>
              </w:rPr>
              <w:t>Calcul mental</w:t>
            </w:r>
            <w:r w:rsidRPr="00702DC8">
              <w:rPr>
                <w:rFonts w:ascii="Roboto-BoldItalic" w:hAnsi="Roboto-BoldItalic"/>
                <w:color w:val="4472C4" w:themeColor="accent5"/>
                <w:sz w:val="20"/>
                <w:szCs w:val="20"/>
              </w:rPr>
              <w:br/>
            </w:r>
            <w:r>
              <w:rPr>
                <w:rFonts w:ascii="SymbolMT" w:hAnsi="SymbolMT"/>
                <w:color w:val="748F2A"/>
                <w:sz w:val="20"/>
                <w:szCs w:val="20"/>
              </w:rPr>
              <w:t xml:space="preserve">• </w:t>
            </w:r>
            <w:r>
              <w:rPr>
                <w:rFonts w:ascii="Roboto-Regular" w:hAnsi="Roboto-Regular"/>
                <w:color w:val="000000"/>
                <w:sz w:val="20"/>
                <w:szCs w:val="20"/>
              </w:rPr>
              <w:t>Il calcule mentalement des sommes, des différences et des produits.</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utilise des procédures et des propriétés : mettre le plus grand nombre en premier, changer l’ordre des termes d’une somme et d'une multiplication, décomposer additivement un des termes pour calculer plus facilement, associer différemment les termes d’une somme et d'une multiplication.</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utilise les faits numériques pour calculer plus rapidement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estime un ordre de grandeur pour vérifier la vraisemblance d'un résultat.</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sait obtenir le quotient et le reste d’une division euclidienne par un nombre à 1 chiffre et par des nombres comme 10, 25, 50, 100.</w:t>
            </w:r>
          </w:p>
        </w:tc>
        <w:tc>
          <w:tcPr>
            <w:tcW w:w="3412" w:type="dxa"/>
            <w:gridSpan w:val="3"/>
          </w:tcPr>
          <w:p w:rsidR="00162735" w:rsidRPr="008463BF" w:rsidRDefault="00162735" w:rsidP="00702DC8">
            <w:pPr>
              <w:rPr>
                <w:i/>
              </w:rPr>
            </w:pPr>
          </w:p>
        </w:tc>
        <w:tc>
          <w:tcPr>
            <w:tcW w:w="3412" w:type="dxa"/>
            <w:gridSpan w:val="3"/>
          </w:tcPr>
          <w:p w:rsidR="00162735" w:rsidRDefault="00162735" w:rsidP="00162735"/>
        </w:tc>
        <w:tc>
          <w:tcPr>
            <w:tcW w:w="3413" w:type="dxa"/>
            <w:gridSpan w:val="3"/>
          </w:tcPr>
          <w:p w:rsidR="00162735" w:rsidRDefault="00162735" w:rsidP="00162735"/>
        </w:tc>
        <w:tc>
          <w:tcPr>
            <w:tcW w:w="3412" w:type="dxa"/>
            <w:gridSpan w:val="3"/>
          </w:tcPr>
          <w:p w:rsidR="00162735" w:rsidRDefault="00162735" w:rsidP="00162735"/>
        </w:tc>
        <w:tc>
          <w:tcPr>
            <w:tcW w:w="3413" w:type="dxa"/>
            <w:gridSpan w:val="2"/>
          </w:tcPr>
          <w:p w:rsidR="00162735" w:rsidRDefault="00162735" w:rsidP="00162735"/>
        </w:tc>
      </w:tr>
      <w:tr w:rsidR="00EC5501" w:rsidTr="00E42C8B">
        <w:trPr>
          <w:gridBefore w:val="1"/>
          <w:wBefore w:w="10" w:type="dxa"/>
          <w:trHeight w:val="616"/>
        </w:trPr>
        <w:tc>
          <w:tcPr>
            <w:tcW w:w="2006" w:type="dxa"/>
            <w:gridSpan w:val="3"/>
            <w:vMerge w:val="restart"/>
            <w:shd w:val="clear" w:color="auto" w:fill="E2EFD9" w:themeFill="accent6" w:themeFillTint="33"/>
          </w:tcPr>
          <w:p w:rsidR="00EC5501" w:rsidRPr="006B485F" w:rsidRDefault="00EC5501" w:rsidP="00162735">
            <w:pPr>
              <w:rPr>
                <w:rFonts w:ascii="Comic Sans MS" w:hAnsi="Comic Sans MS" w:cstheme="minorHAnsi"/>
                <w:b/>
              </w:rPr>
            </w:pPr>
            <w:r w:rsidRPr="006B485F">
              <w:rPr>
                <w:rFonts w:ascii="Comic Sans MS" w:hAnsi="Comic Sans MS" w:cstheme="minorHAnsi"/>
                <w:b/>
              </w:rPr>
              <w:t>CALCUL (SUITE)</w:t>
            </w:r>
          </w:p>
          <w:p w:rsidR="00167DA9" w:rsidRPr="006B485F" w:rsidRDefault="00167DA9" w:rsidP="00167DA9">
            <w:pPr>
              <w:rPr>
                <w:rFonts w:ascii="Comic Sans MS" w:hAnsi="Comic Sans MS"/>
                <w:b/>
                <w:bCs/>
                <w:color w:val="00B050"/>
              </w:rPr>
            </w:pPr>
            <w:r w:rsidRPr="006B485F">
              <w:rPr>
                <w:rFonts w:ascii="Comic Sans MS" w:hAnsi="Comic Sans MS"/>
                <w:b/>
                <w:bCs/>
                <w:color w:val="00B050"/>
              </w:rPr>
              <w:t>Calculer avec des nombres entiers</w:t>
            </w:r>
          </w:p>
          <w:p w:rsidR="00167DA9" w:rsidRPr="006B485F" w:rsidRDefault="00167DA9" w:rsidP="00162735">
            <w:pPr>
              <w:rPr>
                <w:rFonts w:ascii="Comic Sans MS" w:hAnsi="Comic Sans MS"/>
                <w:b/>
              </w:rPr>
            </w:pPr>
          </w:p>
        </w:tc>
        <w:tc>
          <w:tcPr>
            <w:tcW w:w="3613" w:type="dxa"/>
            <w:gridSpan w:val="3"/>
            <w:shd w:val="clear" w:color="auto" w:fill="E2EFD9" w:themeFill="accent6" w:themeFillTint="33"/>
          </w:tcPr>
          <w:p w:rsidR="00EC5501" w:rsidRDefault="00CD633D" w:rsidP="00162735">
            <w:pPr>
              <w:jc w:val="center"/>
              <w:rPr>
                <w:b/>
              </w:rPr>
            </w:pPr>
            <w:r>
              <w:rPr>
                <w:b/>
              </w:rPr>
              <w:t>Attendus de fin de CE2</w:t>
            </w:r>
          </w:p>
          <w:p w:rsidR="00EC5501" w:rsidRPr="00F047DF" w:rsidRDefault="00EC5501" w:rsidP="00162735">
            <w:pPr>
              <w:jc w:val="center"/>
              <w:rPr>
                <w:b/>
              </w:rPr>
            </w:pPr>
            <w:r>
              <w:rPr>
                <w:b/>
              </w:rPr>
              <w:t>(cf. repères annuels de progression)</w:t>
            </w:r>
          </w:p>
        </w:tc>
        <w:tc>
          <w:tcPr>
            <w:tcW w:w="3412" w:type="dxa"/>
            <w:gridSpan w:val="3"/>
            <w:shd w:val="clear" w:color="auto" w:fill="E2EFD9" w:themeFill="accent6" w:themeFillTint="33"/>
          </w:tcPr>
          <w:p w:rsidR="00EC5501" w:rsidRPr="00FF48A7" w:rsidRDefault="00EC5501" w:rsidP="00162735">
            <w:pPr>
              <w:jc w:val="center"/>
              <w:rPr>
                <w:b/>
              </w:rPr>
            </w:pPr>
            <w:r w:rsidRPr="00FF48A7">
              <w:rPr>
                <w:b/>
              </w:rPr>
              <w:t>Période 1</w:t>
            </w:r>
          </w:p>
        </w:tc>
        <w:tc>
          <w:tcPr>
            <w:tcW w:w="3412" w:type="dxa"/>
            <w:gridSpan w:val="3"/>
            <w:shd w:val="clear" w:color="auto" w:fill="E2EFD9" w:themeFill="accent6" w:themeFillTint="33"/>
          </w:tcPr>
          <w:p w:rsidR="00EC5501" w:rsidRPr="00FF48A7" w:rsidRDefault="00EC5501" w:rsidP="00162735">
            <w:pPr>
              <w:jc w:val="center"/>
              <w:rPr>
                <w:b/>
              </w:rPr>
            </w:pPr>
            <w:r w:rsidRPr="00FF48A7">
              <w:rPr>
                <w:b/>
              </w:rPr>
              <w:t>Période 2</w:t>
            </w:r>
          </w:p>
        </w:tc>
        <w:tc>
          <w:tcPr>
            <w:tcW w:w="3413" w:type="dxa"/>
            <w:gridSpan w:val="3"/>
            <w:shd w:val="clear" w:color="auto" w:fill="E2EFD9" w:themeFill="accent6" w:themeFillTint="33"/>
          </w:tcPr>
          <w:p w:rsidR="00EC5501" w:rsidRPr="00FF48A7" w:rsidRDefault="00EC5501" w:rsidP="00162735">
            <w:pPr>
              <w:jc w:val="center"/>
              <w:rPr>
                <w:b/>
              </w:rPr>
            </w:pPr>
            <w:r w:rsidRPr="00FF48A7">
              <w:rPr>
                <w:b/>
              </w:rPr>
              <w:t>Période 3</w:t>
            </w:r>
          </w:p>
        </w:tc>
        <w:tc>
          <w:tcPr>
            <w:tcW w:w="3412" w:type="dxa"/>
            <w:gridSpan w:val="3"/>
            <w:shd w:val="clear" w:color="auto" w:fill="E2EFD9" w:themeFill="accent6" w:themeFillTint="33"/>
          </w:tcPr>
          <w:p w:rsidR="00EC5501" w:rsidRPr="00FF48A7" w:rsidRDefault="00EC5501" w:rsidP="00162735">
            <w:pPr>
              <w:jc w:val="center"/>
              <w:rPr>
                <w:b/>
              </w:rPr>
            </w:pPr>
            <w:r w:rsidRPr="00FF48A7">
              <w:rPr>
                <w:b/>
              </w:rPr>
              <w:t>Période 4</w:t>
            </w:r>
          </w:p>
        </w:tc>
        <w:tc>
          <w:tcPr>
            <w:tcW w:w="3413" w:type="dxa"/>
            <w:gridSpan w:val="2"/>
            <w:shd w:val="clear" w:color="auto" w:fill="E2EFD9" w:themeFill="accent6" w:themeFillTint="33"/>
          </w:tcPr>
          <w:p w:rsidR="00EC5501" w:rsidRPr="00FF48A7" w:rsidRDefault="00EC5501" w:rsidP="00162735">
            <w:pPr>
              <w:jc w:val="center"/>
              <w:rPr>
                <w:b/>
              </w:rPr>
            </w:pPr>
            <w:r w:rsidRPr="00FF48A7">
              <w:rPr>
                <w:b/>
              </w:rPr>
              <w:t>Période 5</w:t>
            </w:r>
          </w:p>
        </w:tc>
      </w:tr>
      <w:tr w:rsidR="00EC5501" w:rsidTr="00E42C8B">
        <w:trPr>
          <w:gridBefore w:val="1"/>
          <w:wBefore w:w="10" w:type="dxa"/>
          <w:trHeight w:val="1674"/>
        </w:trPr>
        <w:tc>
          <w:tcPr>
            <w:tcW w:w="2006" w:type="dxa"/>
            <w:gridSpan w:val="3"/>
            <w:vMerge/>
            <w:shd w:val="clear" w:color="auto" w:fill="E2EFD9" w:themeFill="accent6" w:themeFillTint="33"/>
          </w:tcPr>
          <w:p w:rsidR="00EC5501" w:rsidRPr="006B485F" w:rsidRDefault="00EC5501" w:rsidP="00162735">
            <w:pPr>
              <w:rPr>
                <w:rFonts w:ascii="Comic Sans MS" w:hAnsi="Comic Sans MS" w:cstheme="minorHAnsi"/>
                <w:b/>
              </w:rPr>
            </w:pPr>
          </w:p>
        </w:tc>
        <w:tc>
          <w:tcPr>
            <w:tcW w:w="3613" w:type="dxa"/>
            <w:gridSpan w:val="3"/>
          </w:tcPr>
          <w:p w:rsidR="00EC5501" w:rsidRDefault="00FF26BD" w:rsidP="00FF26BD">
            <w:pPr>
              <w:rPr>
                <w:rFonts w:ascii="Roboto-Bold" w:hAnsi="Roboto-Bold"/>
                <w:b/>
                <w:bCs/>
                <w:color w:val="000000"/>
                <w:sz w:val="20"/>
                <w:szCs w:val="20"/>
              </w:rPr>
            </w:pPr>
            <w:r>
              <w:rPr>
                <w:rFonts w:ascii="Roboto-Bold" w:hAnsi="Roboto-Bold"/>
                <w:b/>
                <w:bCs/>
                <w:color w:val="000000"/>
                <w:sz w:val="20"/>
                <w:szCs w:val="20"/>
              </w:rPr>
              <w:t>Ce que sait faire l’élève</w:t>
            </w:r>
            <w:r>
              <w:rPr>
                <w:rFonts w:ascii="Roboto-Bold" w:hAnsi="Roboto-Bold"/>
                <w:color w:val="000000"/>
                <w:sz w:val="20"/>
                <w:szCs w:val="20"/>
              </w:rPr>
              <w:br/>
            </w:r>
            <w:r w:rsidRPr="00702DC8">
              <w:rPr>
                <w:rFonts w:ascii="Roboto-BoldItalic" w:hAnsi="Roboto-BoldItalic"/>
                <w:b/>
                <w:bCs/>
                <w:i/>
                <w:iCs/>
                <w:color w:val="4472C4" w:themeColor="accent5"/>
                <w:sz w:val="20"/>
                <w:szCs w:val="20"/>
              </w:rPr>
              <w:t>Calcul en ligne</w:t>
            </w:r>
            <w:r>
              <w:rPr>
                <w:rFonts w:ascii="Roboto-BoldItalic" w:hAnsi="Roboto-BoldItalic"/>
                <w:color w:val="000000"/>
                <w:sz w:val="20"/>
                <w:szCs w:val="20"/>
              </w:rPr>
              <w:br/>
            </w:r>
            <w:r>
              <w:rPr>
                <w:rFonts w:ascii="SymbolMT" w:hAnsi="SymbolMT"/>
                <w:color w:val="748F2A"/>
                <w:sz w:val="20"/>
                <w:szCs w:val="20"/>
              </w:rPr>
              <w:t xml:space="preserve">• </w:t>
            </w:r>
            <w:r>
              <w:rPr>
                <w:rFonts w:ascii="Roboto-Regular" w:hAnsi="Roboto-Regular"/>
                <w:color w:val="000000"/>
                <w:sz w:val="20"/>
                <w:szCs w:val="20"/>
              </w:rPr>
              <w:t>Mêmes compétences que pour le calcul mental mais avec le support de l’écrit, ce qui permet de proposer des nombres plus grands ou des retenues.</w:t>
            </w:r>
          </w:p>
        </w:tc>
        <w:tc>
          <w:tcPr>
            <w:tcW w:w="3412" w:type="dxa"/>
            <w:gridSpan w:val="3"/>
          </w:tcPr>
          <w:p w:rsidR="00EC5501" w:rsidRPr="008463BF" w:rsidRDefault="00EC5501" w:rsidP="00702DC8">
            <w:pPr>
              <w:rPr>
                <w:i/>
              </w:rPr>
            </w:pPr>
          </w:p>
        </w:tc>
        <w:tc>
          <w:tcPr>
            <w:tcW w:w="3412" w:type="dxa"/>
            <w:gridSpan w:val="3"/>
          </w:tcPr>
          <w:p w:rsidR="00EC5501" w:rsidRDefault="00EC5501" w:rsidP="00162735"/>
        </w:tc>
        <w:tc>
          <w:tcPr>
            <w:tcW w:w="3413" w:type="dxa"/>
            <w:gridSpan w:val="3"/>
          </w:tcPr>
          <w:p w:rsidR="00EC5501" w:rsidRDefault="00EC5501" w:rsidP="00162735"/>
        </w:tc>
        <w:tc>
          <w:tcPr>
            <w:tcW w:w="3412" w:type="dxa"/>
            <w:gridSpan w:val="3"/>
          </w:tcPr>
          <w:p w:rsidR="00EC5501" w:rsidRDefault="00EC5501" w:rsidP="00162735"/>
        </w:tc>
        <w:tc>
          <w:tcPr>
            <w:tcW w:w="3413" w:type="dxa"/>
            <w:gridSpan w:val="2"/>
          </w:tcPr>
          <w:p w:rsidR="00EC5501" w:rsidRDefault="00EC5501" w:rsidP="00162735"/>
        </w:tc>
      </w:tr>
      <w:tr w:rsidR="00EC5501" w:rsidTr="00E42C8B">
        <w:trPr>
          <w:gridBefore w:val="1"/>
          <w:wBefore w:w="10" w:type="dxa"/>
          <w:trHeight w:val="570"/>
        </w:trPr>
        <w:tc>
          <w:tcPr>
            <w:tcW w:w="2006" w:type="dxa"/>
            <w:gridSpan w:val="3"/>
            <w:vMerge w:val="restart"/>
            <w:shd w:val="clear" w:color="auto" w:fill="E2EFD9" w:themeFill="accent6" w:themeFillTint="33"/>
          </w:tcPr>
          <w:p w:rsidR="00EC5501" w:rsidRPr="006B485F" w:rsidRDefault="00EC5501" w:rsidP="00EC5501">
            <w:pPr>
              <w:rPr>
                <w:rFonts w:ascii="Comic Sans MS" w:hAnsi="Comic Sans MS" w:cstheme="minorHAnsi"/>
                <w:b/>
              </w:rPr>
            </w:pPr>
            <w:r w:rsidRPr="006B485F">
              <w:rPr>
                <w:rFonts w:ascii="Comic Sans MS" w:hAnsi="Comic Sans MS" w:cstheme="minorHAnsi"/>
                <w:b/>
              </w:rPr>
              <w:t>CALCUL (SUITE)</w:t>
            </w:r>
          </w:p>
          <w:p w:rsidR="00167DA9" w:rsidRPr="006B485F" w:rsidRDefault="00167DA9" w:rsidP="00167DA9">
            <w:pPr>
              <w:rPr>
                <w:rFonts w:ascii="Comic Sans MS" w:hAnsi="Comic Sans MS"/>
                <w:b/>
                <w:bCs/>
                <w:color w:val="00B050"/>
              </w:rPr>
            </w:pPr>
            <w:r w:rsidRPr="006B485F">
              <w:rPr>
                <w:rFonts w:ascii="Comic Sans MS" w:hAnsi="Comic Sans MS"/>
                <w:b/>
                <w:bCs/>
                <w:color w:val="00B050"/>
              </w:rPr>
              <w:t>Calculer avec des nombres entiers</w:t>
            </w:r>
          </w:p>
          <w:p w:rsidR="00167DA9" w:rsidRPr="006B485F" w:rsidRDefault="00167DA9" w:rsidP="00EC5501">
            <w:pPr>
              <w:rPr>
                <w:rFonts w:ascii="Comic Sans MS" w:hAnsi="Comic Sans MS"/>
                <w:b/>
              </w:rPr>
            </w:pPr>
          </w:p>
        </w:tc>
        <w:tc>
          <w:tcPr>
            <w:tcW w:w="3613" w:type="dxa"/>
            <w:gridSpan w:val="3"/>
            <w:shd w:val="clear" w:color="auto" w:fill="E2EFD9" w:themeFill="accent6" w:themeFillTint="33"/>
          </w:tcPr>
          <w:p w:rsidR="00EC5501" w:rsidRDefault="00CD633D" w:rsidP="00EC5501">
            <w:pPr>
              <w:jc w:val="center"/>
              <w:rPr>
                <w:b/>
              </w:rPr>
            </w:pPr>
            <w:r>
              <w:rPr>
                <w:b/>
              </w:rPr>
              <w:t>Attendus de fin de CE2</w:t>
            </w:r>
          </w:p>
          <w:p w:rsidR="00EC5501" w:rsidRPr="00F047DF" w:rsidRDefault="00EC5501" w:rsidP="00EC5501">
            <w:pPr>
              <w:jc w:val="center"/>
              <w:rPr>
                <w:b/>
              </w:rPr>
            </w:pPr>
            <w:r>
              <w:rPr>
                <w:b/>
              </w:rPr>
              <w:t>(cf. repères annuels de progression)</w:t>
            </w:r>
          </w:p>
        </w:tc>
        <w:tc>
          <w:tcPr>
            <w:tcW w:w="3412" w:type="dxa"/>
            <w:gridSpan w:val="3"/>
            <w:shd w:val="clear" w:color="auto" w:fill="E2EFD9" w:themeFill="accent6" w:themeFillTint="33"/>
          </w:tcPr>
          <w:p w:rsidR="00EC5501" w:rsidRPr="00FF48A7" w:rsidRDefault="00EC5501" w:rsidP="00EC5501">
            <w:pPr>
              <w:jc w:val="center"/>
              <w:rPr>
                <w:b/>
              </w:rPr>
            </w:pPr>
            <w:r w:rsidRPr="00FF48A7">
              <w:rPr>
                <w:b/>
              </w:rPr>
              <w:t>Période 1</w:t>
            </w:r>
          </w:p>
        </w:tc>
        <w:tc>
          <w:tcPr>
            <w:tcW w:w="3412" w:type="dxa"/>
            <w:gridSpan w:val="3"/>
            <w:shd w:val="clear" w:color="auto" w:fill="E2EFD9" w:themeFill="accent6" w:themeFillTint="33"/>
          </w:tcPr>
          <w:p w:rsidR="00EC5501" w:rsidRPr="00FF48A7" w:rsidRDefault="00EC5501" w:rsidP="00EC5501">
            <w:pPr>
              <w:jc w:val="center"/>
              <w:rPr>
                <w:b/>
              </w:rPr>
            </w:pPr>
            <w:r w:rsidRPr="00FF48A7">
              <w:rPr>
                <w:b/>
              </w:rPr>
              <w:t>Période 2</w:t>
            </w:r>
          </w:p>
        </w:tc>
        <w:tc>
          <w:tcPr>
            <w:tcW w:w="3413" w:type="dxa"/>
            <w:gridSpan w:val="3"/>
            <w:shd w:val="clear" w:color="auto" w:fill="E2EFD9" w:themeFill="accent6" w:themeFillTint="33"/>
          </w:tcPr>
          <w:p w:rsidR="00EC5501" w:rsidRPr="00FF48A7" w:rsidRDefault="00EC5501" w:rsidP="00EC5501">
            <w:pPr>
              <w:jc w:val="center"/>
              <w:rPr>
                <w:b/>
              </w:rPr>
            </w:pPr>
            <w:r w:rsidRPr="00FF48A7">
              <w:rPr>
                <w:b/>
              </w:rPr>
              <w:t>Période 3</w:t>
            </w:r>
          </w:p>
        </w:tc>
        <w:tc>
          <w:tcPr>
            <w:tcW w:w="3412" w:type="dxa"/>
            <w:gridSpan w:val="3"/>
            <w:shd w:val="clear" w:color="auto" w:fill="E2EFD9" w:themeFill="accent6" w:themeFillTint="33"/>
          </w:tcPr>
          <w:p w:rsidR="00EC5501" w:rsidRPr="00FF48A7" w:rsidRDefault="00EC5501" w:rsidP="00EC5501">
            <w:pPr>
              <w:jc w:val="center"/>
              <w:rPr>
                <w:b/>
              </w:rPr>
            </w:pPr>
            <w:r w:rsidRPr="00FF48A7">
              <w:rPr>
                <w:b/>
              </w:rPr>
              <w:t>Période 4</w:t>
            </w:r>
          </w:p>
        </w:tc>
        <w:tc>
          <w:tcPr>
            <w:tcW w:w="3413" w:type="dxa"/>
            <w:gridSpan w:val="2"/>
            <w:shd w:val="clear" w:color="auto" w:fill="E2EFD9" w:themeFill="accent6" w:themeFillTint="33"/>
          </w:tcPr>
          <w:p w:rsidR="00EC5501" w:rsidRPr="00FF48A7" w:rsidRDefault="00EC5501" w:rsidP="00EC5501">
            <w:pPr>
              <w:jc w:val="center"/>
              <w:rPr>
                <w:b/>
              </w:rPr>
            </w:pPr>
            <w:r w:rsidRPr="00FF48A7">
              <w:rPr>
                <w:b/>
              </w:rPr>
              <w:t>Période 5</w:t>
            </w:r>
          </w:p>
        </w:tc>
      </w:tr>
      <w:tr w:rsidR="00EC5501" w:rsidTr="00E42C8B">
        <w:trPr>
          <w:gridBefore w:val="1"/>
          <w:wBefore w:w="10" w:type="dxa"/>
          <w:trHeight w:val="2121"/>
        </w:trPr>
        <w:tc>
          <w:tcPr>
            <w:tcW w:w="2006" w:type="dxa"/>
            <w:gridSpan w:val="3"/>
            <w:vMerge/>
            <w:shd w:val="clear" w:color="auto" w:fill="E2EFD9" w:themeFill="accent6" w:themeFillTint="33"/>
          </w:tcPr>
          <w:p w:rsidR="00EC5501" w:rsidRPr="006B485F" w:rsidRDefault="00EC5501" w:rsidP="00EC5501">
            <w:pPr>
              <w:rPr>
                <w:rFonts w:ascii="Comic Sans MS" w:hAnsi="Comic Sans MS" w:cstheme="minorHAnsi"/>
                <w:b/>
              </w:rPr>
            </w:pPr>
          </w:p>
        </w:tc>
        <w:tc>
          <w:tcPr>
            <w:tcW w:w="3613" w:type="dxa"/>
            <w:gridSpan w:val="3"/>
          </w:tcPr>
          <w:p w:rsidR="006B485F" w:rsidRPr="006B485F" w:rsidRDefault="00FF26BD" w:rsidP="006B485F">
            <w:pPr>
              <w:rPr>
                <w:rFonts w:ascii="Roboto-Regular" w:hAnsi="Roboto-Regular"/>
                <w:color w:val="000000"/>
                <w:sz w:val="20"/>
                <w:szCs w:val="20"/>
              </w:rPr>
            </w:pPr>
            <w:r>
              <w:rPr>
                <w:rFonts w:ascii="Roboto-Bold" w:hAnsi="Roboto-Bold"/>
                <w:b/>
                <w:bCs/>
                <w:color w:val="000000"/>
                <w:sz w:val="20"/>
                <w:szCs w:val="20"/>
              </w:rPr>
              <w:t>Ce que sait faire l’élève</w:t>
            </w:r>
            <w:r>
              <w:rPr>
                <w:rFonts w:ascii="Roboto-Bold" w:hAnsi="Roboto-Bold"/>
                <w:color w:val="000000"/>
                <w:sz w:val="20"/>
                <w:szCs w:val="20"/>
              </w:rPr>
              <w:br/>
            </w:r>
            <w:r w:rsidRPr="00702DC8">
              <w:rPr>
                <w:rFonts w:ascii="Roboto-BoldItalic" w:hAnsi="Roboto-BoldItalic"/>
                <w:b/>
                <w:bCs/>
                <w:i/>
                <w:iCs/>
                <w:color w:val="4472C4" w:themeColor="accent5"/>
                <w:sz w:val="20"/>
                <w:szCs w:val="20"/>
              </w:rPr>
              <w:t>Calcul posé</w:t>
            </w:r>
            <w:r w:rsidRPr="00702DC8">
              <w:rPr>
                <w:rFonts w:ascii="Roboto-BoldItalic" w:hAnsi="Roboto-BoldItalic"/>
                <w:color w:val="4472C4" w:themeColor="accent5"/>
                <w:sz w:val="20"/>
                <w:szCs w:val="20"/>
              </w:rPr>
              <w:br/>
            </w:r>
            <w:r>
              <w:rPr>
                <w:rFonts w:ascii="SymbolMT" w:hAnsi="SymbolMT"/>
                <w:color w:val="748F2A"/>
                <w:sz w:val="20"/>
                <w:szCs w:val="20"/>
              </w:rPr>
              <w:t xml:space="preserve">• </w:t>
            </w:r>
            <w:r>
              <w:rPr>
                <w:rFonts w:ascii="Roboto-Regular" w:hAnsi="Roboto-Regular"/>
                <w:color w:val="000000"/>
                <w:sz w:val="20"/>
                <w:szCs w:val="20"/>
              </w:rPr>
              <w:t>Il pose et calcule des additions en colonnes (sur les nombres inférieurs à 10 000).</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pose et calcule des soustractions en colonnes (sur les nombres inférieurs à 10 000).</w:t>
            </w:r>
            <w:r>
              <w:rPr>
                <w:rFonts w:ascii="Roboto-Regular" w:hAnsi="Roboto-Regular"/>
                <w:color w:val="000000"/>
                <w:sz w:val="20"/>
                <w:szCs w:val="20"/>
              </w:rPr>
              <w:br/>
            </w:r>
            <w:r>
              <w:rPr>
                <w:rFonts w:ascii="SymbolMT" w:hAnsi="SymbolMT"/>
                <w:color w:val="748F2A"/>
                <w:sz w:val="20"/>
                <w:szCs w:val="20"/>
              </w:rPr>
              <w:t xml:space="preserve">• </w:t>
            </w:r>
            <w:r>
              <w:rPr>
                <w:rFonts w:ascii="Roboto-Regular" w:hAnsi="Roboto-Regular"/>
                <w:color w:val="000000"/>
                <w:sz w:val="20"/>
                <w:szCs w:val="20"/>
              </w:rPr>
              <w:t>Il pose et calcule des multiplications d’un nombre à deux chiffres par un nombre à un chiffre.</w:t>
            </w:r>
          </w:p>
        </w:tc>
        <w:tc>
          <w:tcPr>
            <w:tcW w:w="3412" w:type="dxa"/>
            <w:gridSpan w:val="3"/>
          </w:tcPr>
          <w:p w:rsidR="00EC5501" w:rsidRPr="008463BF" w:rsidRDefault="00EC5501" w:rsidP="00EC5501">
            <w:pPr>
              <w:rPr>
                <w:i/>
              </w:rPr>
            </w:pPr>
          </w:p>
        </w:tc>
        <w:tc>
          <w:tcPr>
            <w:tcW w:w="3412" w:type="dxa"/>
            <w:gridSpan w:val="3"/>
          </w:tcPr>
          <w:p w:rsidR="00EC5501" w:rsidRDefault="00EC5501" w:rsidP="00EC5501"/>
        </w:tc>
        <w:tc>
          <w:tcPr>
            <w:tcW w:w="3413" w:type="dxa"/>
            <w:gridSpan w:val="3"/>
          </w:tcPr>
          <w:p w:rsidR="00EC5501" w:rsidRDefault="00EC5501" w:rsidP="00EC5501"/>
        </w:tc>
        <w:tc>
          <w:tcPr>
            <w:tcW w:w="3412" w:type="dxa"/>
            <w:gridSpan w:val="3"/>
          </w:tcPr>
          <w:p w:rsidR="00EC5501" w:rsidRDefault="00EC5501" w:rsidP="00EC5501"/>
        </w:tc>
        <w:tc>
          <w:tcPr>
            <w:tcW w:w="3413" w:type="dxa"/>
            <w:gridSpan w:val="2"/>
          </w:tcPr>
          <w:p w:rsidR="00EC5501" w:rsidRDefault="00EC5501" w:rsidP="00EC5501"/>
        </w:tc>
      </w:tr>
      <w:tr w:rsidR="006B485F" w:rsidTr="00E42C8B">
        <w:trPr>
          <w:gridBefore w:val="1"/>
          <w:wBefore w:w="10" w:type="dxa"/>
          <w:trHeight w:val="50"/>
        </w:trPr>
        <w:tc>
          <w:tcPr>
            <w:tcW w:w="2006" w:type="dxa"/>
            <w:gridSpan w:val="3"/>
            <w:vMerge w:val="restart"/>
            <w:shd w:val="clear" w:color="auto" w:fill="E2EFD9" w:themeFill="accent6" w:themeFillTint="33"/>
          </w:tcPr>
          <w:p w:rsidR="006B485F" w:rsidRPr="006B485F" w:rsidRDefault="006B485F" w:rsidP="006B485F">
            <w:pPr>
              <w:rPr>
                <w:rFonts w:ascii="Comic Sans MS" w:hAnsi="Comic Sans MS" w:cs="Archive"/>
                <w:b/>
                <w:bCs/>
              </w:rPr>
            </w:pPr>
            <w:r w:rsidRPr="006B485F">
              <w:rPr>
                <w:rFonts w:ascii="Comic Sans MS" w:hAnsi="Comic Sans MS" w:cs="Archive"/>
                <w:b/>
                <w:bCs/>
              </w:rPr>
              <w:t>GRANDEURS ET MESURES</w:t>
            </w:r>
          </w:p>
          <w:p w:rsidR="006B485F" w:rsidRPr="006B485F" w:rsidRDefault="006B485F" w:rsidP="006B485F">
            <w:pPr>
              <w:autoSpaceDE w:val="0"/>
              <w:autoSpaceDN w:val="0"/>
              <w:adjustRightInd w:val="0"/>
              <w:rPr>
                <w:rFonts w:ascii="Comic Sans MS" w:hAnsi="Comic Sans MS" w:cs="Roboto-Bold"/>
                <w:b/>
                <w:bCs/>
                <w:color w:val="00B050"/>
              </w:rPr>
            </w:pPr>
            <w:r w:rsidRPr="006B485F">
              <w:rPr>
                <w:rFonts w:ascii="Comic Sans MS" w:hAnsi="Comic Sans MS" w:cs="Roboto-Bold"/>
                <w:b/>
                <w:bCs/>
                <w:color w:val="00B050"/>
              </w:rPr>
              <w:t>Comparer, estimer, mesurer des longueurs, des masses, des contenances,</w:t>
            </w:r>
          </w:p>
          <w:p w:rsidR="006B485F" w:rsidRPr="006B485F" w:rsidRDefault="006B485F" w:rsidP="006B485F">
            <w:pPr>
              <w:autoSpaceDE w:val="0"/>
              <w:autoSpaceDN w:val="0"/>
              <w:adjustRightInd w:val="0"/>
              <w:rPr>
                <w:rFonts w:ascii="Comic Sans MS" w:hAnsi="Comic Sans MS" w:cs="Roboto-Bold"/>
                <w:b/>
                <w:bCs/>
                <w:color w:val="00B050"/>
              </w:rPr>
            </w:pPr>
            <w:r w:rsidRPr="006B485F">
              <w:rPr>
                <w:rFonts w:ascii="Comic Sans MS" w:hAnsi="Comic Sans MS" w:cs="Roboto-Bold"/>
                <w:b/>
                <w:bCs/>
                <w:color w:val="00B050"/>
              </w:rPr>
              <w:t xml:space="preserve">des durées - Utiliser le lexique, les unités, les </w:t>
            </w:r>
            <w:r w:rsidRPr="006B485F">
              <w:rPr>
                <w:rFonts w:ascii="Comic Sans MS" w:hAnsi="Comic Sans MS" w:cs="Roboto-Bold"/>
                <w:b/>
                <w:bCs/>
                <w:color w:val="00B050"/>
              </w:rPr>
              <w:lastRenderedPageBreak/>
              <w:t>instruments de mesures</w:t>
            </w:r>
          </w:p>
          <w:p w:rsidR="006B485F" w:rsidRPr="006B485F" w:rsidRDefault="006B485F" w:rsidP="006B485F">
            <w:pPr>
              <w:rPr>
                <w:rFonts w:ascii="Comic Sans MS" w:hAnsi="Comic Sans MS" w:cs="Archive"/>
                <w:b/>
                <w:bCs/>
              </w:rPr>
            </w:pPr>
            <w:r w:rsidRPr="006B485F">
              <w:rPr>
                <w:rFonts w:ascii="Comic Sans MS" w:hAnsi="Comic Sans MS" w:cs="Roboto-Bold"/>
                <w:b/>
                <w:bCs/>
                <w:color w:val="00B050"/>
              </w:rPr>
              <w:t>spécifiques de ces grandeurs</w:t>
            </w:r>
          </w:p>
        </w:tc>
        <w:tc>
          <w:tcPr>
            <w:tcW w:w="3613" w:type="dxa"/>
            <w:gridSpan w:val="3"/>
            <w:shd w:val="clear" w:color="auto" w:fill="DEEAF6" w:themeFill="accent1" w:themeFillTint="33"/>
          </w:tcPr>
          <w:p w:rsidR="006B485F" w:rsidRDefault="006B485F" w:rsidP="006B485F">
            <w:pPr>
              <w:jc w:val="center"/>
              <w:rPr>
                <w:b/>
              </w:rPr>
            </w:pPr>
            <w:r>
              <w:rPr>
                <w:b/>
              </w:rPr>
              <w:lastRenderedPageBreak/>
              <w:t>Attendus de fin de CE2</w:t>
            </w:r>
          </w:p>
          <w:p w:rsidR="006B485F" w:rsidRPr="00F047DF" w:rsidRDefault="006B485F" w:rsidP="006B485F">
            <w:pPr>
              <w:jc w:val="center"/>
              <w:rPr>
                <w:b/>
              </w:rPr>
            </w:pPr>
            <w:r>
              <w:rPr>
                <w:b/>
              </w:rPr>
              <w:t>(cf. repères annuels de progression)</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413"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413"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E42C8B">
        <w:trPr>
          <w:gridBefore w:val="1"/>
          <w:wBefore w:w="10" w:type="dxa"/>
          <w:trHeight w:val="2121"/>
        </w:trPr>
        <w:tc>
          <w:tcPr>
            <w:tcW w:w="2006" w:type="dxa"/>
            <w:gridSpan w:val="3"/>
            <w:vMerge/>
            <w:shd w:val="clear" w:color="auto" w:fill="E2EFD9" w:themeFill="accent6" w:themeFillTint="33"/>
          </w:tcPr>
          <w:p w:rsidR="006B485F" w:rsidRPr="006B485F" w:rsidRDefault="006B485F" w:rsidP="006B485F">
            <w:pPr>
              <w:rPr>
                <w:rFonts w:ascii="Comic Sans MS" w:hAnsi="Comic Sans MS" w:cstheme="minorHAnsi"/>
                <w:b/>
              </w:rPr>
            </w:pPr>
          </w:p>
        </w:tc>
        <w:tc>
          <w:tcPr>
            <w:tcW w:w="3613" w:type="dxa"/>
            <w:gridSpan w:val="3"/>
          </w:tcPr>
          <w:p w:rsidR="006B485F" w:rsidRPr="00167DA9" w:rsidRDefault="006B485F" w:rsidP="006B485F">
            <w:pPr>
              <w:autoSpaceDE w:val="0"/>
              <w:autoSpaceDN w:val="0"/>
              <w:adjustRightInd w:val="0"/>
              <w:rPr>
                <w:rFonts w:ascii="Roboto-BoldItalic" w:hAnsi="Roboto-BoldItalic" w:cs="Roboto-BoldItalic"/>
                <w:b/>
                <w:bCs/>
                <w:i/>
                <w:iCs/>
                <w:color w:val="0070C0"/>
                <w:sz w:val="20"/>
                <w:szCs w:val="20"/>
              </w:rPr>
            </w:pPr>
            <w:r w:rsidRPr="00167DA9">
              <w:rPr>
                <w:rFonts w:ascii="Roboto-BoldItalic" w:hAnsi="Roboto-BoldItalic" w:cs="Roboto-BoldItalic"/>
                <w:b/>
                <w:bCs/>
                <w:i/>
                <w:iCs/>
                <w:color w:val="0070C0"/>
                <w:sz w:val="20"/>
                <w:szCs w:val="20"/>
              </w:rPr>
              <w:t>Longueurs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compare des segments selon leur longueur.</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sait que le mm, le cm, le dm, le m et le km mesurent des longueurs.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reproduit des segments en les mesurant en dm, en cm et/ou en mm entiers.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trace des segments de longueur donnée, dm, en cm et/ou en mm entiers en utilisant une règle graduée.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mesure des segments en utilisant une règle graduée, dm, en cm et/ou en mm entiers.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lastRenderedPageBreak/>
              <w:t xml:space="preserve">• </w:t>
            </w:r>
            <w:r>
              <w:rPr>
                <w:rFonts w:ascii="Roboto-Regular" w:hAnsi="Roboto-Regular" w:cs="Roboto-Regular"/>
                <w:color w:val="000000"/>
                <w:sz w:val="20"/>
                <w:szCs w:val="20"/>
              </w:rPr>
              <w:t>Il mesure des longueurs avec des instruments de mesures (le mètre ruban).</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s’approprie quelques longueurs de référence (1 mm, 5 mm, 1 cm, 10 cm, 20 cm, 1 m, 1 dm,</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2 dm, 1 km… distance école/maison, école/vacances, distance entre deux lignes d’un cahier…).</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choisit l'unité de longueur (mm, cm, dm, m ou km) correspondant le mieux pour exprimer une longueur.</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estime un ordre de grandeur des objets du quotidien entre le mm, cm, le m et le km.</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connaît les relations entre mm, cm, dm, m et entre m, km.</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le lexique spécifique associé aux longueurs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long, plus court, plus près, plus loin, double, moitié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règle graduée ;</w:t>
            </w:r>
          </w:p>
          <w:p w:rsidR="006B485F" w:rsidRDefault="006B485F" w:rsidP="006B485F">
            <w:pPr>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mm, cm, dm, m, km.</w:t>
            </w:r>
          </w:p>
          <w:p w:rsidR="006B485F"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Pr="00167DA9" w:rsidRDefault="006B485F" w:rsidP="006B485F">
            <w:pPr>
              <w:autoSpaceDE w:val="0"/>
              <w:autoSpaceDN w:val="0"/>
              <w:adjustRightInd w:val="0"/>
              <w:rPr>
                <w:rFonts w:ascii="Roboto-BoldItalic" w:hAnsi="Roboto-BoldItalic" w:cs="Roboto-BoldItalic"/>
                <w:b/>
                <w:bCs/>
                <w:i/>
                <w:iCs/>
                <w:color w:val="0070C0"/>
                <w:sz w:val="20"/>
                <w:szCs w:val="20"/>
              </w:rPr>
            </w:pPr>
            <w:r w:rsidRPr="00167DA9">
              <w:rPr>
                <w:rFonts w:ascii="Roboto-BoldItalic" w:hAnsi="Roboto-BoldItalic" w:cs="Roboto-BoldItalic"/>
                <w:b/>
                <w:bCs/>
                <w:i/>
                <w:iCs/>
                <w:color w:val="0070C0"/>
                <w:sz w:val="20"/>
                <w:szCs w:val="20"/>
              </w:rPr>
              <w:t>Masses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compare des objets selon leur masse, en soupesant (si les masses sont suffisamment</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distinctes) ou en utilisant une balance de type Roberval.</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choisit l'unité de masse (g ou kg ou t) correspondant le mieux pour exprimer une masse.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estime un ordre de grandeur des objets du quotidien en utilisant le g ou le kg (un trombone</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pour le g, un paquet de sucre pour le kg par exemple).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pèse des objets en g ou kg (balance type Roberval, balance digitale…).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sait que le g, le kg et la t mesurent des masses.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connaît les relations entre t, kg et g.</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le lexique spécifique associé aux masses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lourd, moins lourd, plus léger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balance ;</w:t>
            </w:r>
          </w:p>
          <w:p w:rsidR="006B485F" w:rsidRDefault="006B485F" w:rsidP="006B485F">
            <w:pPr>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t, g et kg.</w:t>
            </w:r>
          </w:p>
          <w:p w:rsidR="006B485F" w:rsidRPr="00167DA9"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Pr="00167DA9" w:rsidRDefault="006B485F" w:rsidP="006B485F">
            <w:pPr>
              <w:autoSpaceDE w:val="0"/>
              <w:autoSpaceDN w:val="0"/>
              <w:adjustRightInd w:val="0"/>
              <w:rPr>
                <w:rFonts w:ascii="Roboto-BoldItalic" w:hAnsi="Roboto-BoldItalic" w:cs="Roboto-BoldItalic"/>
                <w:b/>
                <w:bCs/>
                <w:i/>
                <w:iCs/>
                <w:color w:val="0070C0"/>
                <w:sz w:val="20"/>
                <w:szCs w:val="20"/>
              </w:rPr>
            </w:pPr>
            <w:r w:rsidRPr="00167DA9">
              <w:rPr>
                <w:rFonts w:ascii="Roboto-BoldItalic" w:hAnsi="Roboto-BoldItalic" w:cs="Roboto-BoldItalic"/>
                <w:b/>
                <w:bCs/>
                <w:i/>
                <w:iCs/>
                <w:color w:val="0070C0"/>
                <w:sz w:val="20"/>
                <w:szCs w:val="20"/>
              </w:rPr>
              <w:t>Contenances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compare des objets selon leur contenance, en transvasant.</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 xml:space="preserve">Il sait que le L, le </w:t>
            </w:r>
            <w:proofErr w:type="spellStart"/>
            <w:r>
              <w:rPr>
                <w:rFonts w:ascii="Roboto-Regular" w:hAnsi="Roboto-Regular" w:cs="Roboto-Regular"/>
                <w:color w:val="000000"/>
                <w:sz w:val="20"/>
                <w:szCs w:val="20"/>
              </w:rPr>
              <w:t>dL</w:t>
            </w:r>
            <w:proofErr w:type="spellEnd"/>
            <w:r>
              <w:rPr>
                <w:rFonts w:ascii="Roboto-Regular" w:hAnsi="Roboto-Regular" w:cs="Roboto-Regular"/>
                <w:color w:val="000000"/>
                <w:sz w:val="20"/>
                <w:szCs w:val="20"/>
              </w:rPr>
              <w:t xml:space="preserve"> et le </w:t>
            </w:r>
            <w:proofErr w:type="spellStart"/>
            <w:r>
              <w:rPr>
                <w:rFonts w:ascii="Roboto-Regular" w:hAnsi="Roboto-Regular" w:cs="Roboto-Regular"/>
                <w:color w:val="000000"/>
                <w:sz w:val="20"/>
                <w:szCs w:val="20"/>
              </w:rPr>
              <w:t>cL</w:t>
            </w:r>
            <w:proofErr w:type="spellEnd"/>
            <w:r>
              <w:rPr>
                <w:rFonts w:ascii="Roboto-Regular" w:hAnsi="Roboto-Regular" w:cs="Roboto-Regular"/>
                <w:color w:val="000000"/>
                <w:sz w:val="20"/>
                <w:szCs w:val="20"/>
              </w:rPr>
              <w:t xml:space="preserve"> mesurent des contenances.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le litre (L), le décilitre (</w:t>
            </w:r>
            <w:proofErr w:type="spellStart"/>
            <w:r>
              <w:rPr>
                <w:rFonts w:ascii="Roboto-Regular" w:hAnsi="Roboto-Regular" w:cs="Roboto-Regular"/>
                <w:color w:val="000000"/>
                <w:sz w:val="20"/>
                <w:szCs w:val="20"/>
              </w:rPr>
              <w:t>dL</w:t>
            </w:r>
            <w:proofErr w:type="spellEnd"/>
            <w:r>
              <w:rPr>
                <w:rFonts w:ascii="Roboto-Regular" w:hAnsi="Roboto-Regular" w:cs="Roboto-Regular"/>
                <w:color w:val="000000"/>
                <w:sz w:val="20"/>
                <w:szCs w:val="20"/>
              </w:rPr>
              <w:t>) et le centilitre (</w:t>
            </w:r>
            <w:proofErr w:type="spellStart"/>
            <w:r>
              <w:rPr>
                <w:rFonts w:ascii="Roboto-Regular" w:hAnsi="Roboto-Regular" w:cs="Roboto-Regular"/>
                <w:color w:val="000000"/>
                <w:sz w:val="20"/>
                <w:szCs w:val="20"/>
              </w:rPr>
              <w:t>cL</w:t>
            </w:r>
            <w:proofErr w:type="spellEnd"/>
            <w:r>
              <w:rPr>
                <w:rFonts w:ascii="Roboto-Regular" w:hAnsi="Roboto-Regular" w:cs="Roboto-Regular"/>
                <w:color w:val="000000"/>
                <w:sz w:val="20"/>
                <w:szCs w:val="20"/>
              </w:rPr>
              <w:t>) pour mesurer des contenances.</w:t>
            </w:r>
          </w:p>
          <w:p w:rsidR="006B485F" w:rsidRDefault="006B485F" w:rsidP="006B485F">
            <w:pPr>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 xml:space="preserve">Il connaît les relations entre L, </w:t>
            </w:r>
            <w:proofErr w:type="spellStart"/>
            <w:r>
              <w:rPr>
                <w:rFonts w:ascii="Roboto-Regular" w:hAnsi="Roboto-Regular" w:cs="Roboto-Regular"/>
                <w:color w:val="000000"/>
                <w:sz w:val="20"/>
                <w:szCs w:val="20"/>
              </w:rPr>
              <w:t>dL</w:t>
            </w:r>
            <w:proofErr w:type="spellEnd"/>
            <w:r>
              <w:rPr>
                <w:rFonts w:ascii="Roboto-Regular" w:hAnsi="Roboto-Regular" w:cs="Roboto-Regular"/>
                <w:color w:val="000000"/>
                <w:sz w:val="20"/>
                <w:szCs w:val="20"/>
              </w:rPr>
              <w:t xml:space="preserve"> et </w:t>
            </w:r>
            <w:proofErr w:type="spellStart"/>
            <w:r>
              <w:rPr>
                <w:rFonts w:ascii="Roboto-Regular" w:hAnsi="Roboto-Regular" w:cs="Roboto-Regular"/>
                <w:color w:val="000000"/>
                <w:sz w:val="20"/>
                <w:szCs w:val="20"/>
              </w:rPr>
              <w:t>cL</w:t>
            </w:r>
            <w:proofErr w:type="spellEnd"/>
            <w:r>
              <w:rPr>
                <w:rFonts w:ascii="Roboto-Regular" w:hAnsi="Roboto-Regular" w:cs="Roboto-Regular"/>
                <w:color w:val="000000"/>
                <w:sz w:val="20"/>
                <w:szCs w:val="20"/>
              </w:rPr>
              <w:t>.</w:t>
            </w:r>
          </w:p>
          <w:p w:rsidR="006B485F"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Default="006B485F" w:rsidP="006B485F">
            <w:pPr>
              <w:autoSpaceDE w:val="0"/>
              <w:autoSpaceDN w:val="0"/>
              <w:adjustRightInd w:val="0"/>
              <w:rPr>
                <w:rFonts w:ascii="Roboto-Italic" w:hAnsi="Roboto-Italic" w:cs="Roboto-Italic"/>
                <w:i/>
                <w:iCs/>
                <w:color w:val="000000"/>
                <w:sz w:val="20"/>
                <w:szCs w:val="20"/>
              </w:rPr>
            </w:pPr>
            <w:r w:rsidRPr="00167DA9">
              <w:rPr>
                <w:rFonts w:ascii="Roboto-BoldItalic" w:hAnsi="Roboto-BoldItalic" w:cs="Roboto-BoldItalic"/>
                <w:b/>
                <w:bCs/>
                <w:i/>
                <w:iCs/>
                <w:color w:val="0070C0"/>
                <w:sz w:val="20"/>
                <w:szCs w:val="20"/>
              </w:rPr>
              <w:t xml:space="preserve">Dates et durées </w:t>
            </w:r>
            <w:r>
              <w:rPr>
                <w:rFonts w:ascii="Roboto-Italic" w:hAnsi="Roboto-Italic" w:cs="Roboto-Italic"/>
                <w:i/>
                <w:iCs/>
                <w:color w:val="000000"/>
                <w:sz w:val="20"/>
                <w:szCs w:val="20"/>
              </w:rPr>
              <w:t>(travail mené en lien avec questionner le monde)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lit des horaires sur une horloge à aiguilles en heures entières et en heures, demi-heure et</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quart d’heure.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lastRenderedPageBreak/>
              <w:t xml:space="preserve">• </w:t>
            </w:r>
            <w:r>
              <w:rPr>
                <w:rFonts w:ascii="Roboto-Regular" w:hAnsi="Roboto-Regular" w:cs="Roboto-Regular"/>
                <w:color w:val="000000"/>
                <w:sz w:val="20"/>
                <w:szCs w:val="20"/>
              </w:rPr>
              <w:t>Il positionne les aiguilles d’une horloge, l’horaire lui étant donné, en heures entières et en</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heures, demi-heure et quart d’heure.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le lexique spécifique associé aux dates et durées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long, plus court, avant, après, plus tôt, plus tard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horloge, montre, aiguille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millénaire, siècle, année, jour, semaine, mois, année, heure, minute, seconde.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connaît les unités de mesures de durées et certaines de leurs relations : jour/semaine,</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jour/mois, mois/année/siècle/millénaire, jour/heure, heure/minute, minute/seconde.</w:t>
            </w:r>
          </w:p>
          <w:p w:rsidR="006B485F" w:rsidRDefault="006B485F" w:rsidP="006B485F">
            <w:pPr>
              <w:autoSpaceDE w:val="0"/>
              <w:autoSpaceDN w:val="0"/>
              <w:adjustRightInd w:val="0"/>
              <w:rPr>
                <w:rFonts w:ascii="Roboto-Italic" w:hAnsi="Roboto-Italic" w:cs="Roboto-Italic"/>
                <w:i/>
                <w:iCs/>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 xml:space="preserve">Il utilise des repères temporels pour situer des événements dans le temps : </w:t>
            </w:r>
            <w:r>
              <w:rPr>
                <w:rFonts w:ascii="Roboto-Italic" w:hAnsi="Roboto-Italic" w:cs="Roboto-Italic"/>
                <w:i/>
                <w:iCs/>
                <w:color w:val="000000"/>
                <w:sz w:val="20"/>
                <w:szCs w:val="20"/>
              </w:rPr>
              <w:t>d'abord, ensuite,</w:t>
            </w:r>
          </w:p>
          <w:p w:rsidR="006B485F" w:rsidRDefault="006B485F" w:rsidP="006B485F">
            <w:pPr>
              <w:rPr>
                <w:rFonts w:ascii="Roboto-Bold" w:hAnsi="Roboto-Bold"/>
                <w:b/>
                <w:bCs/>
                <w:color w:val="000000"/>
                <w:sz w:val="20"/>
                <w:szCs w:val="20"/>
              </w:rPr>
            </w:pPr>
            <w:r>
              <w:rPr>
                <w:rFonts w:ascii="Roboto-Italic" w:hAnsi="Roboto-Italic" w:cs="Roboto-Italic"/>
                <w:i/>
                <w:iCs/>
                <w:color w:val="000000"/>
                <w:sz w:val="20"/>
                <w:szCs w:val="20"/>
              </w:rPr>
              <w:t>puis, enfin…</w:t>
            </w:r>
          </w:p>
        </w:tc>
        <w:tc>
          <w:tcPr>
            <w:tcW w:w="3412" w:type="dxa"/>
            <w:gridSpan w:val="3"/>
          </w:tcPr>
          <w:p w:rsidR="006B485F" w:rsidRPr="008463BF" w:rsidRDefault="006B485F" w:rsidP="006B485F">
            <w:pPr>
              <w:rPr>
                <w:i/>
              </w:rPr>
            </w:pPr>
          </w:p>
        </w:tc>
        <w:tc>
          <w:tcPr>
            <w:tcW w:w="3412" w:type="dxa"/>
            <w:gridSpan w:val="3"/>
          </w:tcPr>
          <w:p w:rsidR="006B485F" w:rsidRDefault="006B485F" w:rsidP="006B485F"/>
        </w:tc>
        <w:tc>
          <w:tcPr>
            <w:tcW w:w="3413" w:type="dxa"/>
            <w:gridSpan w:val="3"/>
          </w:tcPr>
          <w:p w:rsidR="006B485F" w:rsidRDefault="006B485F" w:rsidP="006B485F"/>
        </w:tc>
        <w:tc>
          <w:tcPr>
            <w:tcW w:w="3412" w:type="dxa"/>
            <w:gridSpan w:val="3"/>
          </w:tcPr>
          <w:p w:rsidR="006B485F" w:rsidRDefault="006B485F" w:rsidP="006B485F"/>
        </w:tc>
        <w:tc>
          <w:tcPr>
            <w:tcW w:w="3413" w:type="dxa"/>
            <w:gridSpan w:val="2"/>
          </w:tcPr>
          <w:p w:rsidR="006B485F" w:rsidRDefault="006B485F" w:rsidP="006B485F"/>
        </w:tc>
      </w:tr>
      <w:tr w:rsidR="006B485F" w:rsidTr="00E42C8B">
        <w:trPr>
          <w:gridBefore w:val="1"/>
          <w:wBefore w:w="10" w:type="dxa"/>
          <w:trHeight w:val="570"/>
        </w:trPr>
        <w:tc>
          <w:tcPr>
            <w:tcW w:w="2006" w:type="dxa"/>
            <w:gridSpan w:val="3"/>
            <w:vMerge w:val="restart"/>
            <w:shd w:val="clear" w:color="auto" w:fill="E2EFD9" w:themeFill="accent6" w:themeFillTint="33"/>
          </w:tcPr>
          <w:p w:rsidR="006B485F" w:rsidRPr="006B485F" w:rsidRDefault="006B485F" w:rsidP="006B485F">
            <w:pPr>
              <w:rPr>
                <w:rFonts w:ascii="Comic Sans MS" w:hAnsi="Comic Sans MS" w:cstheme="minorHAnsi"/>
                <w:b/>
              </w:rPr>
            </w:pPr>
            <w:r w:rsidRPr="006B485F">
              <w:rPr>
                <w:rFonts w:ascii="Comic Sans MS" w:hAnsi="Comic Sans MS" w:cstheme="minorHAnsi"/>
                <w:b/>
              </w:rPr>
              <w:lastRenderedPageBreak/>
              <w:t>RESOLUTION DE PROBLEMES</w:t>
            </w:r>
          </w:p>
          <w:p w:rsidR="006B485F" w:rsidRPr="006B485F" w:rsidRDefault="006B485F" w:rsidP="006B485F">
            <w:pPr>
              <w:rPr>
                <w:rFonts w:ascii="Comic Sans MS" w:hAnsi="Comic Sans MS" w:cstheme="minorHAnsi"/>
                <w:b/>
                <w:color w:val="00B050"/>
              </w:rPr>
            </w:pPr>
            <w:r w:rsidRPr="006B485F">
              <w:rPr>
                <w:rFonts w:ascii="Comic Sans MS" w:hAnsi="Comic Sans MS" w:cs="Roboto-Bold"/>
                <w:b/>
                <w:bCs/>
                <w:color w:val="00B050"/>
              </w:rPr>
              <w:t>Résoudre des problèmes impliquant des longueurs, des masses, des</w:t>
            </w:r>
          </w:p>
          <w:p w:rsidR="006B485F" w:rsidRPr="006B485F" w:rsidRDefault="006B485F" w:rsidP="006B485F">
            <w:pPr>
              <w:rPr>
                <w:rFonts w:ascii="Comic Sans MS" w:hAnsi="Comic Sans MS" w:cstheme="minorHAnsi"/>
                <w:b/>
              </w:rPr>
            </w:pPr>
            <w:r w:rsidRPr="006B485F">
              <w:rPr>
                <w:rFonts w:ascii="Comic Sans MS" w:hAnsi="Comic Sans MS" w:cs="Roboto-Bold"/>
                <w:b/>
                <w:bCs/>
                <w:color w:val="00B050"/>
              </w:rPr>
              <w:t>contenances, des durées, des prix</w:t>
            </w:r>
          </w:p>
        </w:tc>
        <w:tc>
          <w:tcPr>
            <w:tcW w:w="3613" w:type="dxa"/>
            <w:gridSpan w:val="3"/>
            <w:shd w:val="clear" w:color="auto" w:fill="DEEAF6" w:themeFill="accent1" w:themeFillTint="33"/>
          </w:tcPr>
          <w:p w:rsidR="006B485F" w:rsidRDefault="006B485F" w:rsidP="006B485F">
            <w:pPr>
              <w:jc w:val="center"/>
              <w:rPr>
                <w:b/>
              </w:rPr>
            </w:pPr>
            <w:r>
              <w:rPr>
                <w:b/>
              </w:rPr>
              <w:t>Attendus de fin de CE2</w:t>
            </w:r>
          </w:p>
          <w:p w:rsidR="006B485F" w:rsidRPr="00F047DF" w:rsidRDefault="006B485F" w:rsidP="006B485F">
            <w:pPr>
              <w:jc w:val="center"/>
              <w:rPr>
                <w:b/>
              </w:rPr>
            </w:pPr>
            <w:r>
              <w:rPr>
                <w:b/>
              </w:rPr>
              <w:t>(cf. repères annuels de progression)</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413"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413"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E42C8B">
        <w:trPr>
          <w:gridBefore w:val="1"/>
          <w:wBefore w:w="10" w:type="dxa"/>
          <w:trHeight w:val="2121"/>
        </w:trPr>
        <w:tc>
          <w:tcPr>
            <w:tcW w:w="2006" w:type="dxa"/>
            <w:gridSpan w:val="3"/>
            <w:vMerge/>
            <w:shd w:val="clear" w:color="auto" w:fill="E2EFD9" w:themeFill="accent6" w:themeFillTint="33"/>
          </w:tcPr>
          <w:p w:rsidR="006B485F" w:rsidRPr="006B485F" w:rsidRDefault="006B485F" w:rsidP="006B485F">
            <w:pPr>
              <w:rPr>
                <w:rFonts w:ascii="Comic Sans MS" w:hAnsi="Comic Sans MS" w:cs="Archive"/>
              </w:rPr>
            </w:pPr>
          </w:p>
        </w:tc>
        <w:tc>
          <w:tcPr>
            <w:tcW w:w="3613" w:type="dxa"/>
            <w:gridSpan w:val="3"/>
          </w:tcPr>
          <w:p w:rsidR="006B485F"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Default="006B485F" w:rsidP="006B485F">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Les opérations sur les grandeurs sont menées en lien avec l'avancée des opérations sur les nombres,</w:t>
            </w:r>
          </w:p>
          <w:p w:rsidR="006B485F" w:rsidRDefault="006B485F" w:rsidP="006B485F">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de la connaissance des unités et des relations entre elles.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résout des problèmes en une ou deux étapes impliquant des longueurs, des masses, des</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contenances, des durées ou des prix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impliquant des manipulations de monnaie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du champ additif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multiplicatifs (addition réitérée)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de durées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de partage.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mobilise le lexique suivant : le double, la moitié.</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Il utilise le lexique spécifique associé aux prix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cher, moins cher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rendre la monnaie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billet, pièce, somme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euros, centimes d'euro</w:t>
            </w:r>
          </w:p>
          <w:p w:rsidR="006B485F" w:rsidRP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connaît la relation entre centime d'euro et euro.</w:t>
            </w:r>
          </w:p>
        </w:tc>
        <w:tc>
          <w:tcPr>
            <w:tcW w:w="3412" w:type="dxa"/>
            <w:gridSpan w:val="3"/>
          </w:tcPr>
          <w:p w:rsidR="006B485F" w:rsidRPr="008463BF" w:rsidRDefault="006B485F" w:rsidP="006B485F">
            <w:pPr>
              <w:rPr>
                <w:i/>
              </w:rPr>
            </w:pPr>
          </w:p>
        </w:tc>
        <w:tc>
          <w:tcPr>
            <w:tcW w:w="3412" w:type="dxa"/>
            <w:gridSpan w:val="3"/>
          </w:tcPr>
          <w:p w:rsidR="006B485F" w:rsidRDefault="006B485F" w:rsidP="006B485F"/>
        </w:tc>
        <w:tc>
          <w:tcPr>
            <w:tcW w:w="3413" w:type="dxa"/>
            <w:gridSpan w:val="3"/>
          </w:tcPr>
          <w:p w:rsidR="006B485F" w:rsidRDefault="006B485F" w:rsidP="006B485F"/>
        </w:tc>
        <w:tc>
          <w:tcPr>
            <w:tcW w:w="3412" w:type="dxa"/>
            <w:gridSpan w:val="3"/>
          </w:tcPr>
          <w:p w:rsidR="006B485F" w:rsidRDefault="006B485F" w:rsidP="006B485F"/>
        </w:tc>
        <w:tc>
          <w:tcPr>
            <w:tcW w:w="3413" w:type="dxa"/>
            <w:gridSpan w:val="2"/>
          </w:tcPr>
          <w:p w:rsidR="006B485F" w:rsidRDefault="006B485F" w:rsidP="006B485F"/>
        </w:tc>
      </w:tr>
      <w:tr w:rsidR="006B485F" w:rsidTr="00E42C8B">
        <w:trPr>
          <w:gridBefore w:val="1"/>
          <w:wBefore w:w="10" w:type="dxa"/>
          <w:trHeight w:val="103"/>
        </w:trPr>
        <w:tc>
          <w:tcPr>
            <w:tcW w:w="2006" w:type="dxa"/>
            <w:gridSpan w:val="3"/>
            <w:vMerge w:val="restart"/>
            <w:shd w:val="clear" w:color="auto" w:fill="E2EFD9" w:themeFill="accent6" w:themeFillTint="33"/>
          </w:tcPr>
          <w:p w:rsidR="006B485F" w:rsidRPr="006B485F" w:rsidRDefault="006B485F" w:rsidP="006B485F">
            <w:pPr>
              <w:rPr>
                <w:rFonts w:ascii="Comic Sans MS" w:hAnsi="Comic Sans MS" w:cs="Archive"/>
                <w:b/>
                <w:bCs/>
              </w:rPr>
            </w:pPr>
            <w:r w:rsidRPr="006B485F">
              <w:rPr>
                <w:rFonts w:ascii="Comic Sans MS" w:hAnsi="Comic Sans MS" w:cs="Archive"/>
                <w:b/>
                <w:bCs/>
              </w:rPr>
              <w:t>ESPACE ET GEOMETRIE</w:t>
            </w:r>
          </w:p>
          <w:p w:rsidR="006B485F" w:rsidRPr="006B485F" w:rsidRDefault="006B485F" w:rsidP="006B485F">
            <w:pPr>
              <w:rPr>
                <w:rFonts w:ascii="Comic Sans MS" w:hAnsi="Comic Sans MS" w:cs="Archive"/>
                <w:b/>
                <w:bCs/>
              </w:rPr>
            </w:pPr>
            <w:r w:rsidRPr="006B485F">
              <w:rPr>
                <w:rFonts w:ascii="Comic Sans MS" w:hAnsi="Comic Sans MS" w:cs="Roboto-Bold"/>
                <w:b/>
                <w:bCs/>
                <w:color w:val="00B050"/>
              </w:rPr>
              <w:t>(Se) repérer et (se) déplacer en utilisant des repères et des représentations</w:t>
            </w:r>
          </w:p>
        </w:tc>
        <w:tc>
          <w:tcPr>
            <w:tcW w:w="3613" w:type="dxa"/>
            <w:gridSpan w:val="3"/>
            <w:shd w:val="clear" w:color="auto" w:fill="DEEAF6" w:themeFill="accent1" w:themeFillTint="33"/>
          </w:tcPr>
          <w:p w:rsidR="006B485F" w:rsidRDefault="006B485F" w:rsidP="006B485F">
            <w:pPr>
              <w:jc w:val="center"/>
              <w:rPr>
                <w:b/>
              </w:rPr>
            </w:pPr>
            <w:r>
              <w:rPr>
                <w:b/>
              </w:rPr>
              <w:t>Attendus de fin de CE2</w:t>
            </w:r>
          </w:p>
          <w:p w:rsidR="006B485F" w:rsidRPr="00F047DF" w:rsidRDefault="006B485F" w:rsidP="006B485F">
            <w:pPr>
              <w:jc w:val="center"/>
              <w:rPr>
                <w:b/>
              </w:rPr>
            </w:pPr>
            <w:r>
              <w:rPr>
                <w:b/>
              </w:rPr>
              <w:t>(cf. repères annuels de progression)</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413"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413"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E42C8B">
        <w:trPr>
          <w:gridBefore w:val="1"/>
          <w:wBefore w:w="10" w:type="dxa"/>
          <w:trHeight w:val="2121"/>
        </w:trPr>
        <w:tc>
          <w:tcPr>
            <w:tcW w:w="2006" w:type="dxa"/>
            <w:gridSpan w:val="3"/>
            <w:vMerge/>
            <w:shd w:val="clear" w:color="auto" w:fill="E2EFD9" w:themeFill="accent6" w:themeFillTint="33"/>
          </w:tcPr>
          <w:p w:rsidR="006B485F" w:rsidRPr="006B485F" w:rsidRDefault="006B485F" w:rsidP="006B485F">
            <w:pPr>
              <w:rPr>
                <w:rFonts w:ascii="Comic Sans MS" w:hAnsi="Comic Sans MS" w:cstheme="minorHAnsi"/>
                <w:b/>
              </w:rPr>
            </w:pPr>
          </w:p>
        </w:tc>
        <w:tc>
          <w:tcPr>
            <w:tcW w:w="3613" w:type="dxa"/>
            <w:gridSpan w:val="3"/>
          </w:tcPr>
          <w:p w:rsidR="006B485F"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situe les uns par rapport aux autres des objets ou des personnes qui se trouvent dans la</w:t>
            </w:r>
          </w:p>
          <w:p w:rsidR="006B485F" w:rsidRDefault="006B485F" w:rsidP="006B485F">
            <w:pPr>
              <w:autoSpaceDE w:val="0"/>
              <w:autoSpaceDN w:val="0"/>
              <w:adjustRightInd w:val="0"/>
              <w:rPr>
                <w:rFonts w:ascii="Roboto-Italic" w:hAnsi="Roboto-Italic" w:cs="Roboto-Italic"/>
                <w:i/>
                <w:iCs/>
                <w:color w:val="000000"/>
                <w:sz w:val="20"/>
                <w:szCs w:val="20"/>
              </w:rPr>
            </w:pPr>
            <w:r>
              <w:rPr>
                <w:rFonts w:ascii="Roboto-Regular" w:hAnsi="Roboto-Regular" w:cs="Roboto-Regular"/>
                <w:color w:val="000000"/>
                <w:sz w:val="20"/>
                <w:szCs w:val="20"/>
              </w:rPr>
              <w:t xml:space="preserve">classe ou dans l’école en utilisant un vocabulaire spatial précis : </w:t>
            </w:r>
            <w:r>
              <w:rPr>
                <w:rFonts w:ascii="Roboto-Italic" w:hAnsi="Roboto-Italic" w:cs="Roboto-Italic"/>
                <w:i/>
                <w:iCs/>
                <w:color w:val="000000"/>
                <w:sz w:val="20"/>
                <w:szCs w:val="20"/>
              </w:rPr>
              <w:t>à gauche, à droite, sur, sous,</w:t>
            </w:r>
          </w:p>
          <w:p w:rsidR="006B485F" w:rsidRDefault="006B485F" w:rsidP="006B485F">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entre, devant, derrière, au-dessus, en-dessous, près, loin, premier plan, second plan, nord, sud,</w:t>
            </w:r>
          </w:p>
          <w:p w:rsidR="006B485F" w:rsidRDefault="006B485F" w:rsidP="006B485F">
            <w:pPr>
              <w:autoSpaceDE w:val="0"/>
              <w:autoSpaceDN w:val="0"/>
              <w:adjustRightInd w:val="0"/>
              <w:rPr>
                <w:rFonts w:ascii="Roboto-Regular" w:hAnsi="Roboto-Regular" w:cs="Roboto-Regular"/>
                <w:color w:val="000000"/>
                <w:sz w:val="20"/>
                <w:szCs w:val="20"/>
              </w:rPr>
            </w:pPr>
            <w:r>
              <w:rPr>
                <w:rFonts w:ascii="Roboto-Italic" w:hAnsi="Roboto-Italic" w:cs="Roboto-Italic"/>
                <w:i/>
                <w:iCs/>
                <w:color w:val="000000"/>
                <w:sz w:val="20"/>
                <w:szCs w:val="20"/>
              </w:rPr>
              <w:lastRenderedPageBreak/>
              <w:t>est, oues</w:t>
            </w:r>
            <w:r>
              <w:rPr>
                <w:rFonts w:ascii="Roboto-Regular" w:hAnsi="Roboto-Regular" w:cs="Roboto-Regular"/>
                <w:color w:val="000000"/>
                <w:sz w:val="20"/>
                <w:szCs w:val="20"/>
              </w:rPr>
              <w:t>t.</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ou il produit une suite d’instructions qui codent un déplacement sur un tapis quadrillé,</w:t>
            </w:r>
          </w:p>
          <w:p w:rsidR="006B485F" w:rsidRDefault="006B485F" w:rsidP="006B485F">
            <w:pPr>
              <w:autoSpaceDE w:val="0"/>
              <w:autoSpaceDN w:val="0"/>
              <w:adjustRightInd w:val="0"/>
              <w:rPr>
                <w:rFonts w:ascii="Roboto-Italic" w:hAnsi="Roboto-Italic" w:cs="Roboto-Italic"/>
                <w:i/>
                <w:iCs/>
                <w:color w:val="000000"/>
                <w:sz w:val="20"/>
                <w:szCs w:val="20"/>
              </w:rPr>
            </w:pPr>
            <w:r>
              <w:rPr>
                <w:rFonts w:ascii="Roboto-Regular" w:hAnsi="Roboto-Regular" w:cs="Roboto-Regular"/>
                <w:color w:val="000000"/>
                <w:sz w:val="20"/>
                <w:szCs w:val="20"/>
              </w:rPr>
              <w:t xml:space="preserve">dans la classe ou dans l’école en utilisant un vocabulaire spatial précis : </w:t>
            </w:r>
            <w:r>
              <w:rPr>
                <w:rFonts w:ascii="Roboto-Italic" w:hAnsi="Roboto-Italic" w:cs="Roboto-Italic"/>
                <w:i/>
                <w:iCs/>
                <w:color w:val="000000"/>
                <w:sz w:val="20"/>
                <w:szCs w:val="20"/>
              </w:rPr>
              <w:t>avancer, reculer,</w:t>
            </w:r>
          </w:p>
          <w:p w:rsidR="006B485F" w:rsidRDefault="006B485F" w:rsidP="006B485F">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tourner à droite, tourner à gauche, monter, descendre.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produit des représentations des espaces familiers (école, espaces proches du quartier ou du</w:t>
            </w:r>
          </w:p>
          <w:p w:rsidR="006B485F" w:rsidRDefault="006B485F" w:rsidP="006B485F">
            <w:pPr>
              <w:autoSpaceDE w:val="0"/>
              <w:autoSpaceDN w:val="0"/>
              <w:adjustRightInd w:val="0"/>
              <w:rPr>
                <w:rFonts w:ascii="Roboto-Bold" w:hAnsi="Roboto-Bold" w:cs="Roboto-Bold"/>
                <w:b/>
                <w:bCs/>
                <w:color w:val="000000"/>
                <w:sz w:val="20"/>
                <w:szCs w:val="20"/>
              </w:rPr>
            </w:pPr>
            <w:r>
              <w:rPr>
                <w:rFonts w:ascii="Roboto-Regular" w:hAnsi="Roboto-Regular" w:cs="Roboto-Regular"/>
                <w:color w:val="000000"/>
                <w:sz w:val="20"/>
                <w:szCs w:val="20"/>
              </w:rPr>
              <w:t>village) et moins familiers (vécus lors de sortie).</w:t>
            </w:r>
          </w:p>
        </w:tc>
        <w:tc>
          <w:tcPr>
            <w:tcW w:w="3412" w:type="dxa"/>
            <w:gridSpan w:val="3"/>
          </w:tcPr>
          <w:p w:rsidR="006B485F" w:rsidRPr="008463BF" w:rsidRDefault="006B485F" w:rsidP="006B485F">
            <w:pPr>
              <w:rPr>
                <w:i/>
              </w:rPr>
            </w:pPr>
          </w:p>
        </w:tc>
        <w:tc>
          <w:tcPr>
            <w:tcW w:w="3412" w:type="dxa"/>
            <w:gridSpan w:val="3"/>
          </w:tcPr>
          <w:p w:rsidR="006B485F" w:rsidRDefault="006B485F" w:rsidP="006B485F"/>
        </w:tc>
        <w:tc>
          <w:tcPr>
            <w:tcW w:w="3413" w:type="dxa"/>
            <w:gridSpan w:val="3"/>
          </w:tcPr>
          <w:p w:rsidR="006B485F" w:rsidRDefault="006B485F" w:rsidP="006B485F"/>
        </w:tc>
        <w:tc>
          <w:tcPr>
            <w:tcW w:w="3412" w:type="dxa"/>
            <w:gridSpan w:val="3"/>
          </w:tcPr>
          <w:p w:rsidR="006B485F" w:rsidRDefault="006B485F" w:rsidP="006B485F"/>
        </w:tc>
        <w:tc>
          <w:tcPr>
            <w:tcW w:w="3413" w:type="dxa"/>
            <w:gridSpan w:val="2"/>
          </w:tcPr>
          <w:p w:rsidR="006B485F" w:rsidRDefault="006B485F" w:rsidP="006B485F"/>
        </w:tc>
      </w:tr>
      <w:tr w:rsidR="006B485F" w:rsidTr="00E42C8B">
        <w:trPr>
          <w:gridBefore w:val="1"/>
          <w:wBefore w:w="10" w:type="dxa"/>
          <w:trHeight w:val="376"/>
        </w:trPr>
        <w:tc>
          <w:tcPr>
            <w:tcW w:w="2006" w:type="dxa"/>
            <w:gridSpan w:val="3"/>
            <w:vMerge w:val="restart"/>
            <w:shd w:val="clear" w:color="auto" w:fill="E2EFD9" w:themeFill="accent6" w:themeFillTint="33"/>
          </w:tcPr>
          <w:p w:rsidR="006B485F" w:rsidRPr="006B485F" w:rsidRDefault="006B485F" w:rsidP="006B485F">
            <w:pPr>
              <w:rPr>
                <w:rFonts w:ascii="Comic Sans MS" w:hAnsi="Comic Sans MS" w:cs="Roboto-Bold"/>
                <w:b/>
                <w:bCs/>
                <w:color w:val="00B050"/>
              </w:rPr>
            </w:pPr>
            <w:r w:rsidRPr="006B485F">
              <w:rPr>
                <w:rFonts w:ascii="Comic Sans MS" w:hAnsi="Comic Sans MS" w:cs="Roboto-Bold"/>
                <w:b/>
                <w:bCs/>
                <w:color w:val="00B050"/>
              </w:rPr>
              <w:t>Reconnaître, nommer, décrire, reproduire quelques solides</w:t>
            </w:r>
          </w:p>
        </w:tc>
        <w:tc>
          <w:tcPr>
            <w:tcW w:w="3613" w:type="dxa"/>
            <w:gridSpan w:val="3"/>
            <w:shd w:val="clear" w:color="auto" w:fill="DEEAF6" w:themeFill="accent1" w:themeFillTint="33"/>
          </w:tcPr>
          <w:p w:rsidR="006B485F" w:rsidRDefault="006B485F" w:rsidP="006B485F">
            <w:pPr>
              <w:jc w:val="center"/>
              <w:rPr>
                <w:b/>
              </w:rPr>
            </w:pPr>
            <w:r>
              <w:rPr>
                <w:b/>
              </w:rPr>
              <w:t>Attendus de fin de CE2</w:t>
            </w:r>
          </w:p>
          <w:p w:rsidR="006B485F" w:rsidRPr="00F047DF" w:rsidRDefault="006B485F" w:rsidP="006B485F">
            <w:pPr>
              <w:jc w:val="center"/>
              <w:rPr>
                <w:b/>
              </w:rPr>
            </w:pPr>
            <w:r>
              <w:rPr>
                <w:b/>
              </w:rPr>
              <w:t>(cf. repères annuels de progression)</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413"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413"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E42C8B">
        <w:trPr>
          <w:gridBefore w:val="1"/>
          <w:wBefore w:w="10" w:type="dxa"/>
          <w:trHeight w:val="2121"/>
        </w:trPr>
        <w:tc>
          <w:tcPr>
            <w:tcW w:w="2006" w:type="dxa"/>
            <w:gridSpan w:val="3"/>
            <w:vMerge/>
            <w:shd w:val="clear" w:color="auto" w:fill="E2EFD9" w:themeFill="accent6" w:themeFillTint="33"/>
          </w:tcPr>
          <w:p w:rsidR="006B485F" w:rsidRPr="006B485F" w:rsidRDefault="006B485F" w:rsidP="006B485F">
            <w:pPr>
              <w:rPr>
                <w:rFonts w:ascii="Comic Sans MS" w:hAnsi="Comic Sans MS" w:cs="Archive"/>
                <w:color w:val="00B050"/>
              </w:rPr>
            </w:pPr>
          </w:p>
        </w:tc>
        <w:tc>
          <w:tcPr>
            <w:tcW w:w="3613" w:type="dxa"/>
            <w:gridSpan w:val="3"/>
          </w:tcPr>
          <w:p w:rsidR="006B485F"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nomme et décrit les solides usuels suivants : cube, boule, cône, pyramide, cylindre, pavé</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droit.</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nomme : cube, boule, cône, pyramide, cylindre, pavé droit.</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décrit : cube, pyramide, pavé droit en utilisant les termes face, sommet et arête.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sait que les faces d’un cube sont des carrés.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sait que les faces d’un pavé droit sont des carrés ou des rectangles.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fabrique un cube à partir de carrés, de tiges que l'on peut assembler.</w:t>
            </w:r>
          </w:p>
          <w:p w:rsidR="006B485F" w:rsidRDefault="006B485F" w:rsidP="006B485F">
            <w:pPr>
              <w:autoSpaceDE w:val="0"/>
              <w:autoSpaceDN w:val="0"/>
              <w:adjustRightInd w:val="0"/>
              <w:rPr>
                <w:rFonts w:ascii="Roboto-Bold" w:hAnsi="Roboto-Bold" w:cs="Roboto-Bold"/>
                <w:b/>
                <w:bCs/>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approche la notion de patron d’un cube.</w:t>
            </w:r>
          </w:p>
        </w:tc>
        <w:tc>
          <w:tcPr>
            <w:tcW w:w="3412" w:type="dxa"/>
            <w:gridSpan w:val="3"/>
          </w:tcPr>
          <w:p w:rsidR="006B485F" w:rsidRPr="008463BF" w:rsidRDefault="006B485F" w:rsidP="006B485F">
            <w:pPr>
              <w:rPr>
                <w:i/>
              </w:rPr>
            </w:pPr>
          </w:p>
        </w:tc>
        <w:tc>
          <w:tcPr>
            <w:tcW w:w="3412" w:type="dxa"/>
            <w:gridSpan w:val="3"/>
          </w:tcPr>
          <w:p w:rsidR="006B485F" w:rsidRDefault="006B485F" w:rsidP="006B485F"/>
        </w:tc>
        <w:tc>
          <w:tcPr>
            <w:tcW w:w="3413" w:type="dxa"/>
            <w:gridSpan w:val="3"/>
          </w:tcPr>
          <w:p w:rsidR="006B485F" w:rsidRDefault="006B485F" w:rsidP="006B485F"/>
        </w:tc>
        <w:tc>
          <w:tcPr>
            <w:tcW w:w="3412" w:type="dxa"/>
            <w:gridSpan w:val="3"/>
          </w:tcPr>
          <w:p w:rsidR="006B485F" w:rsidRDefault="006B485F" w:rsidP="006B485F"/>
        </w:tc>
        <w:tc>
          <w:tcPr>
            <w:tcW w:w="3413" w:type="dxa"/>
            <w:gridSpan w:val="2"/>
          </w:tcPr>
          <w:p w:rsidR="006B485F" w:rsidRDefault="006B485F" w:rsidP="006B485F"/>
        </w:tc>
      </w:tr>
      <w:tr w:rsidR="006B485F" w:rsidTr="00E42C8B">
        <w:trPr>
          <w:gridBefore w:val="1"/>
          <w:wBefore w:w="10" w:type="dxa"/>
          <w:trHeight w:val="526"/>
        </w:trPr>
        <w:tc>
          <w:tcPr>
            <w:tcW w:w="2006" w:type="dxa"/>
            <w:gridSpan w:val="3"/>
            <w:vMerge w:val="restart"/>
            <w:shd w:val="clear" w:color="auto" w:fill="E2EFD9" w:themeFill="accent6" w:themeFillTint="33"/>
          </w:tcPr>
          <w:p w:rsidR="006B485F" w:rsidRPr="006B485F" w:rsidRDefault="006B485F" w:rsidP="006B485F">
            <w:pPr>
              <w:autoSpaceDE w:val="0"/>
              <w:autoSpaceDN w:val="0"/>
              <w:adjustRightInd w:val="0"/>
              <w:rPr>
                <w:rFonts w:ascii="Comic Sans MS" w:hAnsi="Comic Sans MS" w:cs="Roboto-Bold"/>
                <w:b/>
                <w:bCs/>
                <w:color w:val="00B050"/>
              </w:rPr>
            </w:pPr>
            <w:r w:rsidRPr="006B485F">
              <w:rPr>
                <w:rFonts w:ascii="Comic Sans MS" w:hAnsi="Comic Sans MS" w:cs="Roboto-Bold"/>
                <w:b/>
                <w:bCs/>
                <w:color w:val="00B050"/>
              </w:rPr>
              <w:t>Reconnaître, nommer, décrire, reproduire, construire quelques figures</w:t>
            </w:r>
          </w:p>
          <w:p w:rsidR="006B485F" w:rsidRPr="006B485F" w:rsidRDefault="006B485F" w:rsidP="006B485F">
            <w:pPr>
              <w:autoSpaceDE w:val="0"/>
              <w:autoSpaceDN w:val="0"/>
              <w:adjustRightInd w:val="0"/>
              <w:rPr>
                <w:rFonts w:ascii="Comic Sans MS" w:hAnsi="Comic Sans MS" w:cs="Roboto-Bold"/>
                <w:b/>
                <w:bCs/>
                <w:color w:val="00B050"/>
              </w:rPr>
            </w:pPr>
            <w:r w:rsidRPr="006B485F">
              <w:rPr>
                <w:rFonts w:ascii="Comic Sans MS" w:hAnsi="Comic Sans MS" w:cs="Roboto-Bold"/>
                <w:b/>
                <w:bCs/>
                <w:color w:val="00B050"/>
              </w:rPr>
              <w:t>géométriques - Reconnaître et utiliser les notions d’alignement, d’angle droit,</w:t>
            </w:r>
          </w:p>
          <w:p w:rsidR="006B485F" w:rsidRPr="006B485F" w:rsidRDefault="006B485F" w:rsidP="006B485F">
            <w:pPr>
              <w:rPr>
                <w:rFonts w:ascii="Comic Sans MS" w:hAnsi="Comic Sans MS" w:cs="Roboto-Bold"/>
                <w:b/>
                <w:bCs/>
                <w:color w:val="00B050"/>
              </w:rPr>
            </w:pPr>
            <w:r w:rsidRPr="006B485F">
              <w:rPr>
                <w:rFonts w:ascii="Comic Sans MS" w:hAnsi="Comic Sans MS" w:cs="Roboto-Bold"/>
                <w:b/>
                <w:bCs/>
                <w:color w:val="00B050"/>
              </w:rPr>
              <w:t>d’égalité de longueurs, de milieu, de symétrie</w:t>
            </w:r>
          </w:p>
        </w:tc>
        <w:tc>
          <w:tcPr>
            <w:tcW w:w="3613" w:type="dxa"/>
            <w:gridSpan w:val="3"/>
            <w:shd w:val="clear" w:color="auto" w:fill="DEEAF6" w:themeFill="accent1" w:themeFillTint="33"/>
          </w:tcPr>
          <w:p w:rsidR="006B485F" w:rsidRDefault="006B485F" w:rsidP="006B485F">
            <w:pPr>
              <w:jc w:val="center"/>
              <w:rPr>
                <w:b/>
              </w:rPr>
            </w:pPr>
            <w:r>
              <w:rPr>
                <w:b/>
              </w:rPr>
              <w:t>Attendus de fin de CE2</w:t>
            </w:r>
          </w:p>
          <w:p w:rsidR="006B485F" w:rsidRPr="00F047DF" w:rsidRDefault="006B485F" w:rsidP="006B485F">
            <w:pPr>
              <w:jc w:val="center"/>
              <w:rPr>
                <w:b/>
              </w:rPr>
            </w:pPr>
            <w:r>
              <w:rPr>
                <w:b/>
              </w:rPr>
              <w:t>(cf. repères annuels de progression)</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413"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412"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413"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E42C8B">
        <w:trPr>
          <w:gridBefore w:val="1"/>
          <w:wBefore w:w="10" w:type="dxa"/>
          <w:trHeight w:val="2121"/>
        </w:trPr>
        <w:tc>
          <w:tcPr>
            <w:tcW w:w="2006" w:type="dxa"/>
            <w:gridSpan w:val="3"/>
            <w:vMerge/>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613" w:type="dxa"/>
            <w:gridSpan w:val="3"/>
          </w:tcPr>
          <w:p w:rsidR="006B485F" w:rsidRDefault="006B485F" w:rsidP="006B485F">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reconnaît les figures usuelles suivantes : carré, rectangle, triangle et cercle.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repère des figures simples dans un assemblage, dans son environnement proche ou sur des photos.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le vocabulaire approprié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polygone, côté, sommet, angle droit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cercle, centre ;</w:t>
            </w:r>
          </w:p>
          <w:p w:rsidR="006B485F" w:rsidRDefault="006B485F" w:rsidP="006B485F">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segment, milieu d'un segment, droite.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nomme le cercle, le carré, le rectangle, le triangle, le triangle rectangle et le cercle.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décrit le carré, le rectangle, le triangle et le triangle rectangle en utilisant un vocabulaire approprié.</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connaît les propriétés des angles et des égalités de longueur pour les carrés et les</w:t>
            </w:r>
          </w:p>
          <w:p w:rsidR="006B485F" w:rsidRDefault="006B485F" w:rsidP="006B485F">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rectangles.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reproduit un carré, un rectangle, un triangle, un triangle rectangle et un cercle ou des assemblages de ces figures sur tout support (papier quadrillé ou pointé ou uni ou autre), avec une règle graduée, une équerre, et un compas.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lastRenderedPageBreak/>
              <w:t xml:space="preserve">• </w:t>
            </w:r>
            <w:r>
              <w:rPr>
                <w:rFonts w:ascii="Roboto-Regular" w:hAnsi="Roboto-Regular" w:cs="Roboto-Regular"/>
                <w:color w:val="000000"/>
                <w:sz w:val="20"/>
                <w:szCs w:val="20"/>
              </w:rPr>
              <w:t>Il fait le lien entre propriétés géométriques et instruments de tracés : angle droit/équerre, cercle/compas.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utilise la règle, l'équerre et le compas comme instruments de tracé.</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repère et reproduit des angles droits.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reporte une longueur sur une droite déjà tracée en utilisant la règle graduée ou le compas.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trouve le milieu d'un segment en utilisant la règle graduée.</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reconnaît si une figure présente un axe de symétrie en utilisant du papier calque, des découpages et des pliages.</w:t>
            </w:r>
          </w:p>
          <w:p w:rsid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reconnaît dans son environnement des situations modélisables par la symétrie (papillons, bâtiments).</w:t>
            </w:r>
          </w:p>
          <w:p w:rsidR="006B485F" w:rsidRPr="006B485F" w:rsidRDefault="006B485F" w:rsidP="006B485F">
            <w:pPr>
              <w:autoSpaceDE w:val="0"/>
              <w:autoSpaceDN w:val="0"/>
              <w:adjustRightInd w:val="0"/>
              <w:rPr>
                <w:rFonts w:ascii="Roboto-Regular" w:hAnsi="Roboto-Regular" w:cs="Roboto-Regular"/>
                <w:color w:val="000000"/>
                <w:sz w:val="20"/>
                <w:szCs w:val="20"/>
              </w:rPr>
            </w:pPr>
            <w:r>
              <w:rPr>
                <w:rFonts w:ascii="SymbolMT" w:hAnsi="SymbolMT" w:cs="SymbolMT"/>
                <w:color w:val="74902A"/>
                <w:sz w:val="20"/>
                <w:szCs w:val="20"/>
              </w:rPr>
              <w:t xml:space="preserve">• </w:t>
            </w:r>
            <w:r>
              <w:rPr>
                <w:rFonts w:ascii="Roboto-Regular" w:hAnsi="Roboto-Regular" w:cs="Roboto-Regular"/>
                <w:color w:val="000000"/>
                <w:sz w:val="20"/>
                <w:szCs w:val="20"/>
              </w:rPr>
              <w:t>Il complète, sur une feuille quadrillée ou pointée, une figure pour qu'elle soit symétrique par rapport à un axe donné.</w:t>
            </w:r>
          </w:p>
        </w:tc>
        <w:tc>
          <w:tcPr>
            <w:tcW w:w="3412" w:type="dxa"/>
            <w:gridSpan w:val="3"/>
          </w:tcPr>
          <w:p w:rsidR="006B485F" w:rsidRPr="008463BF" w:rsidRDefault="006B485F" w:rsidP="006B485F">
            <w:pPr>
              <w:rPr>
                <w:i/>
              </w:rPr>
            </w:pPr>
          </w:p>
        </w:tc>
        <w:tc>
          <w:tcPr>
            <w:tcW w:w="3412" w:type="dxa"/>
            <w:gridSpan w:val="3"/>
          </w:tcPr>
          <w:p w:rsidR="006B485F" w:rsidRDefault="006B485F" w:rsidP="006B485F"/>
        </w:tc>
        <w:tc>
          <w:tcPr>
            <w:tcW w:w="3413" w:type="dxa"/>
            <w:gridSpan w:val="3"/>
          </w:tcPr>
          <w:p w:rsidR="006B485F" w:rsidRDefault="006B485F" w:rsidP="006B485F"/>
        </w:tc>
        <w:tc>
          <w:tcPr>
            <w:tcW w:w="3412" w:type="dxa"/>
            <w:gridSpan w:val="3"/>
          </w:tcPr>
          <w:p w:rsidR="006B485F" w:rsidRDefault="006B485F" w:rsidP="006B485F"/>
        </w:tc>
        <w:tc>
          <w:tcPr>
            <w:tcW w:w="3413" w:type="dxa"/>
            <w:gridSpan w:val="2"/>
          </w:tcPr>
          <w:p w:rsidR="006B485F" w:rsidRDefault="006B485F" w:rsidP="006B485F"/>
        </w:tc>
      </w:tr>
    </w:tbl>
    <w:p w:rsidR="007A0293" w:rsidRDefault="007A0293"/>
    <w:sectPr w:rsidR="007A0293" w:rsidSect="00162735">
      <w:footerReference w:type="default" r:id="rId8"/>
      <w:pgSz w:w="23811" w:h="16838" w:orient="landscape" w:code="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1A" w:rsidRDefault="0026471A" w:rsidP="007A0293">
      <w:pPr>
        <w:spacing w:after="0" w:line="240" w:lineRule="auto"/>
      </w:pPr>
      <w:r>
        <w:separator/>
      </w:r>
    </w:p>
  </w:endnote>
  <w:endnote w:type="continuationSeparator" w:id="0">
    <w:p w:rsidR="0026471A" w:rsidRDefault="0026471A" w:rsidP="007A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Bold">
    <w:altName w:val="Times New Roman"/>
    <w:panose1 w:val="00000000000000000000"/>
    <w:charset w:val="00"/>
    <w:family w:val="roman"/>
    <w:notTrueType/>
    <w:pitch w:val="default"/>
    <w:sig w:usb0="00000003" w:usb1="00000000" w:usb2="00000000" w:usb3="00000000" w:csb0="00000001" w:csb1="00000000"/>
  </w:font>
  <w:font w:name="Roboto-BoldItalic">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Roboto-Italic">
    <w:altName w:val="Times New Roman"/>
    <w:panose1 w:val="00000000000000000000"/>
    <w:charset w:val="00"/>
    <w:family w:val="roman"/>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65537"/>
      <w:docPartObj>
        <w:docPartGallery w:val="Page Numbers (Bottom of Page)"/>
        <w:docPartUnique/>
      </w:docPartObj>
    </w:sdtPr>
    <w:sdtEndPr/>
    <w:sdtContent>
      <w:p w:rsidR="007A0293" w:rsidRDefault="007A0293">
        <w:pPr>
          <w:pStyle w:val="Pieddepage"/>
          <w:jc w:val="center"/>
        </w:pPr>
        <w:r>
          <w:fldChar w:fldCharType="begin"/>
        </w:r>
        <w:r>
          <w:instrText>PAGE   \* MERGEFORMAT</w:instrText>
        </w:r>
        <w:r>
          <w:fldChar w:fldCharType="separate"/>
        </w:r>
        <w:r w:rsidR="007C28A8">
          <w:rPr>
            <w:noProof/>
          </w:rPr>
          <w:t>2</w:t>
        </w:r>
        <w:r>
          <w:fldChar w:fldCharType="end"/>
        </w:r>
      </w:p>
    </w:sdtContent>
  </w:sdt>
  <w:p w:rsidR="007A0293" w:rsidRPr="00B60FE2" w:rsidRDefault="006B485F">
    <w:pPr>
      <w:pStyle w:val="Pieddepage"/>
      <w:rPr>
        <w:b/>
        <w:color w:val="000000" w:themeColor="text1"/>
      </w:rPr>
    </w:pPr>
    <w:r>
      <w:rPr>
        <w:b/>
        <w:color w:val="000000" w:themeColor="text1"/>
      </w:rPr>
      <w:t>Programmation mathématiques</w:t>
    </w:r>
    <w:r w:rsidR="007C28A8">
      <w:rPr>
        <w:b/>
        <w:color w:val="000000" w:themeColor="text1"/>
      </w:rPr>
      <w:t xml:space="preserve"> CE2</w:t>
    </w:r>
    <w:r>
      <w:rPr>
        <w:b/>
        <w:color w:val="000000" w:themeColor="text1"/>
      </w:rPr>
      <w:t xml:space="preserve"> 2019 Ecole Briand Benfeld</w:t>
    </w:r>
    <w:r w:rsidR="00B60FE2" w:rsidRPr="00B60FE2">
      <w:rPr>
        <w:b/>
        <w:color w:val="000000" w:themeColor="text1"/>
      </w:rPr>
      <w:t xml:space="preserve"> - circonscription d’Erstein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1A" w:rsidRDefault="0026471A" w:rsidP="007A0293">
      <w:pPr>
        <w:spacing w:after="0" w:line="240" w:lineRule="auto"/>
      </w:pPr>
      <w:r>
        <w:separator/>
      </w:r>
    </w:p>
  </w:footnote>
  <w:footnote w:type="continuationSeparator" w:id="0">
    <w:p w:rsidR="0026471A" w:rsidRDefault="0026471A" w:rsidP="007A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D2C"/>
    <w:multiLevelType w:val="hybridMultilevel"/>
    <w:tmpl w:val="EB7239E6"/>
    <w:lvl w:ilvl="0" w:tplc="DD9A0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A39CE"/>
    <w:multiLevelType w:val="hybridMultilevel"/>
    <w:tmpl w:val="CFA4878A"/>
    <w:lvl w:ilvl="0" w:tplc="91E2274A">
      <w:numFmt w:val="bullet"/>
      <w:lvlText w:val=""/>
      <w:lvlJc w:val="left"/>
      <w:pPr>
        <w:ind w:left="720" w:hanging="360"/>
      </w:pPr>
      <w:rPr>
        <w:rFonts w:ascii="Wingdings" w:eastAsiaTheme="minorHAnsi" w:hAnsi="Wingding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95096"/>
    <w:multiLevelType w:val="hybridMultilevel"/>
    <w:tmpl w:val="15FCAE20"/>
    <w:lvl w:ilvl="0" w:tplc="350A45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C2DB5"/>
    <w:multiLevelType w:val="hybridMultilevel"/>
    <w:tmpl w:val="6FFC7F14"/>
    <w:lvl w:ilvl="0" w:tplc="C53658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0"/>
    <w:rsid w:val="00004F02"/>
    <w:rsid w:val="000274C9"/>
    <w:rsid w:val="000C170C"/>
    <w:rsid w:val="001134EB"/>
    <w:rsid w:val="00157F2B"/>
    <w:rsid w:val="00162735"/>
    <w:rsid w:val="00167DA9"/>
    <w:rsid w:val="00182DCD"/>
    <w:rsid w:val="001A540D"/>
    <w:rsid w:val="001C7056"/>
    <w:rsid w:val="001E30C7"/>
    <w:rsid w:val="002008FA"/>
    <w:rsid w:val="00206D7C"/>
    <w:rsid w:val="00232DDD"/>
    <w:rsid w:val="00262B4D"/>
    <w:rsid w:val="0026471A"/>
    <w:rsid w:val="00265F18"/>
    <w:rsid w:val="00396DF5"/>
    <w:rsid w:val="00405B6E"/>
    <w:rsid w:val="00430B8F"/>
    <w:rsid w:val="00440B8A"/>
    <w:rsid w:val="00474AA8"/>
    <w:rsid w:val="00490403"/>
    <w:rsid w:val="004D09AD"/>
    <w:rsid w:val="0052128D"/>
    <w:rsid w:val="005355A1"/>
    <w:rsid w:val="00551588"/>
    <w:rsid w:val="00583953"/>
    <w:rsid w:val="0059447C"/>
    <w:rsid w:val="005A04BD"/>
    <w:rsid w:val="005A1559"/>
    <w:rsid w:val="005A53D2"/>
    <w:rsid w:val="005B3B47"/>
    <w:rsid w:val="005E4241"/>
    <w:rsid w:val="006223D9"/>
    <w:rsid w:val="0063234D"/>
    <w:rsid w:val="006732C5"/>
    <w:rsid w:val="00687EE0"/>
    <w:rsid w:val="006B485F"/>
    <w:rsid w:val="00702DC8"/>
    <w:rsid w:val="007257A6"/>
    <w:rsid w:val="00740C3F"/>
    <w:rsid w:val="007660A2"/>
    <w:rsid w:val="007A0293"/>
    <w:rsid w:val="007A74EF"/>
    <w:rsid w:val="007C28A8"/>
    <w:rsid w:val="007D3EFE"/>
    <w:rsid w:val="0081335F"/>
    <w:rsid w:val="00835CB8"/>
    <w:rsid w:val="008463BF"/>
    <w:rsid w:val="00886C2F"/>
    <w:rsid w:val="008B5FEC"/>
    <w:rsid w:val="008D5B5C"/>
    <w:rsid w:val="008F0B13"/>
    <w:rsid w:val="00901FB0"/>
    <w:rsid w:val="00947E93"/>
    <w:rsid w:val="009551A9"/>
    <w:rsid w:val="00A056DB"/>
    <w:rsid w:val="00A265B6"/>
    <w:rsid w:val="00A32710"/>
    <w:rsid w:val="00A40C1B"/>
    <w:rsid w:val="00AC5F54"/>
    <w:rsid w:val="00B60FE2"/>
    <w:rsid w:val="00BF6D27"/>
    <w:rsid w:val="00CD633D"/>
    <w:rsid w:val="00D36A7C"/>
    <w:rsid w:val="00D5083A"/>
    <w:rsid w:val="00DC2DD1"/>
    <w:rsid w:val="00DC7A0C"/>
    <w:rsid w:val="00DF6311"/>
    <w:rsid w:val="00E42C8B"/>
    <w:rsid w:val="00E77593"/>
    <w:rsid w:val="00EC5501"/>
    <w:rsid w:val="00F047DF"/>
    <w:rsid w:val="00F25DB9"/>
    <w:rsid w:val="00F84BEF"/>
    <w:rsid w:val="00FD3C78"/>
    <w:rsid w:val="00FF26BD"/>
    <w:rsid w:val="00FF48A7"/>
    <w:rsid w:val="00FF5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B023-50ED-489D-A74B-A5DB82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0293"/>
    <w:pPr>
      <w:tabs>
        <w:tab w:val="center" w:pos="4536"/>
        <w:tab w:val="right" w:pos="9072"/>
      </w:tabs>
      <w:spacing w:after="0" w:line="240" w:lineRule="auto"/>
    </w:pPr>
  </w:style>
  <w:style w:type="character" w:customStyle="1" w:styleId="En-tteCar">
    <w:name w:val="En-tête Car"/>
    <w:basedOn w:val="Policepardfaut"/>
    <w:link w:val="En-tte"/>
    <w:uiPriority w:val="99"/>
    <w:rsid w:val="007A0293"/>
  </w:style>
  <w:style w:type="paragraph" w:styleId="Pieddepage">
    <w:name w:val="footer"/>
    <w:basedOn w:val="Normal"/>
    <w:link w:val="PieddepageCar"/>
    <w:uiPriority w:val="99"/>
    <w:unhideWhenUsed/>
    <w:rsid w:val="007A02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293"/>
  </w:style>
  <w:style w:type="paragraph" w:styleId="Textedebulles">
    <w:name w:val="Balloon Text"/>
    <w:basedOn w:val="Normal"/>
    <w:link w:val="TextedebullesCar"/>
    <w:uiPriority w:val="99"/>
    <w:semiHidden/>
    <w:unhideWhenUsed/>
    <w:rsid w:val="005B3B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B47"/>
    <w:rPr>
      <w:rFonts w:ascii="Segoe UI" w:hAnsi="Segoe UI" w:cs="Segoe UI"/>
      <w:sz w:val="18"/>
      <w:szCs w:val="18"/>
    </w:rPr>
  </w:style>
  <w:style w:type="paragraph" w:styleId="Paragraphedeliste">
    <w:name w:val="List Paragraph"/>
    <w:basedOn w:val="Normal"/>
    <w:uiPriority w:val="34"/>
    <w:qFormat/>
    <w:rsid w:val="005A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496">
      <w:bodyDiv w:val="1"/>
      <w:marLeft w:val="0"/>
      <w:marRight w:val="0"/>
      <w:marTop w:val="0"/>
      <w:marBottom w:val="0"/>
      <w:divBdr>
        <w:top w:val="none" w:sz="0" w:space="0" w:color="auto"/>
        <w:left w:val="none" w:sz="0" w:space="0" w:color="auto"/>
        <w:bottom w:val="none" w:sz="0" w:space="0" w:color="auto"/>
        <w:right w:val="none" w:sz="0" w:space="0" w:color="auto"/>
      </w:divBdr>
      <w:divsChild>
        <w:div w:id="743651459">
          <w:marLeft w:val="0"/>
          <w:marRight w:val="0"/>
          <w:marTop w:val="0"/>
          <w:marBottom w:val="0"/>
          <w:divBdr>
            <w:top w:val="none" w:sz="0" w:space="0" w:color="auto"/>
            <w:left w:val="none" w:sz="0" w:space="0" w:color="auto"/>
            <w:bottom w:val="none" w:sz="0" w:space="0" w:color="auto"/>
            <w:right w:val="none" w:sz="0" w:space="0" w:color="auto"/>
          </w:divBdr>
        </w:div>
        <w:div w:id="272133878">
          <w:marLeft w:val="0"/>
          <w:marRight w:val="0"/>
          <w:marTop w:val="0"/>
          <w:marBottom w:val="0"/>
          <w:divBdr>
            <w:top w:val="none" w:sz="0" w:space="0" w:color="auto"/>
            <w:left w:val="none" w:sz="0" w:space="0" w:color="auto"/>
            <w:bottom w:val="none" w:sz="0" w:space="0" w:color="auto"/>
            <w:right w:val="none" w:sz="0" w:space="0" w:color="auto"/>
          </w:divBdr>
        </w:div>
        <w:div w:id="1784493116">
          <w:marLeft w:val="0"/>
          <w:marRight w:val="0"/>
          <w:marTop w:val="0"/>
          <w:marBottom w:val="0"/>
          <w:divBdr>
            <w:top w:val="none" w:sz="0" w:space="0" w:color="auto"/>
            <w:left w:val="none" w:sz="0" w:space="0" w:color="auto"/>
            <w:bottom w:val="none" w:sz="0" w:space="0" w:color="auto"/>
            <w:right w:val="none" w:sz="0" w:space="0" w:color="auto"/>
          </w:divBdr>
        </w:div>
        <w:div w:id="2126076199">
          <w:marLeft w:val="0"/>
          <w:marRight w:val="0"/>
          <w:marTop w:val="0"/>
          <w:marBottom w:val="0"/>
          <w:divBdr>
            <w:top w:val="none" w:sz="0" w:space="0" w:color="auto"/>
            <w:left w:val="none" w:sz="0" w:space="0" w:color="auto"/>
            <w:bottom w:val="none" w:sz="0" w:space="0" w:color="auto"/>
            <w:right w:val="none" w:sz="0" w:space="0" w:color="auto"/>
          </w:divBdr>
        </w:div>
        <w:div w:id="1488589821">
          <w:marLeft w:val="0"/>
          <w:marRight w:val="0"/>
          <w:marTop w:val="0"/>
          <w:marBottom w:val="0"/>
          <w:divBdr>
            <w:top w:val="none" w:sz="0" w:space="0" w:color="auto"/>
            <w:left w:val="none" w:sz="0" w:space="0" w:color="auto"/>
            <w:bottom w:val="none" w:sz="0" w:space="0" w:color="auto"/>
            <w:right w:val="none" w:sz="0" w:space="0" w:color="auto"/>
          </w:divBdr>
        </w:div>
        <w:div w:id="1686050976">
          <w:marLeft w:val="0"/>
          <w:marRight w:val="0"/>
          <w:marTop w:val="0"/>
          <w:marBottom w:val="0"/>
          <w:divBdr>
            <w:top w:val="none" w:sz="0" w:space="0" w:color="auto"/>
            <w:left w:val="none" w:sz="0" w:space="0" w:color="auto"/>
            <w:bottom w:val="none" w:sz="0" w:space="0" w:color="auto"/>
            <w:right w:val="none" w:sz="0" w:space="0" w:color="auto"/>
          </w:divBdr>
        </w:div>
        <w:div w:id="1285428258">
          <w:marLeft w:val="0"/>
          <w:marRight w:val="0"/>
          <w:marTop w:val="0"/>
          <w:marBottom w:val="0"/>
          <w:divBdr>
            <w:top w:val="none" w:sz="0" w:space="0" w:color="auto"/>
            <w:left w:val="none" w:sz="0" w:space="0" w:color="auto"/>
            <w:bottom w:val="none" w:sz="0" w:space="0" w:color="auto"/>
            <w:right w:val="none" w:sz="0" w:space="0" w:color="auto"/>
          </w:divBdr>
        </w:div>
        <w:div w:id="1703895778">
          <w:marLeft w:val="0"/>
          <w:marRight w:val="0"/>
          <w:marTop w:val="0"/>
          <w:marBottom w:val="0"/>
          <w:divBdr>
            <w:top w:val="none" w:sz="0" w:space="0" w:color="auto"/>
            <w:left w:val="none" w:sz="0" w:space="0" w:color="auto"/>
            <w:bottom w:val="none" w:sz="0" w:space="0" w:color="auto"/>
            <w:right w:val="none" w:sz="0" w:space="0" w:color="auto"/>
          </w:divBdr>
        </w:div>
        <w:div w:id="398599634">
          <w:marLeft w:val="0"/>
          <w:marRight w:val="0"/>
          <w:marTop w:val="0"/>
          <w:marBottom w:val="0"/>
          <w:divBdr>
            <w:top w:val="none" w:sz="0" w:space="0" w:color="auto"/>
            <w:left w:val="none" w:sz="0" w:space="0" w:color="auto"/>
            <w:bottom w:val="none" w:sz="0" w:space="0" w:color="auto"/>
            <w:right w:val="none" w:sz="0" w:space="0" w:color="auto"/>
          </w:divBdr>
        </w:div>
      </w:divsChild>
    </w:div>
    <w:div w:id="451242398">
      <w:bodyDiv w:val="1"/>
      <w:marLeft w:val="0"/>
      <w:marRight w:val="0"/>
      <w:marTop w:val="0"/>
      <w:marBottom w:val="0"/>
      <w:divBdr>
        <w:top w:val="none" w:sz="0" w:space="0" w:color="auto"/>
        <w:left w:val="none" w:sz="0" w:space="0" w:color="auto"/>
        <w:bottom w:val="none" w:sz="0" w:space="0" w:color="auto"/>
        <w:right w:val="none" w:sz="0" w:space="0" w:color="auto"/>
      </w:divBdr>
      <w:divsChild>
        <w:div w:id="1469081088">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 w:id="547228930">
      <w:bodyDiv w:val="1"/>
      <w:marLeft w:val="0"/>
      <w:marRight w:val="0"/>
      <w:marTop w:val="0"/>
      <w:marBottom w:val="0"/>
      <w:divBdr>
        <w:top w:val="none" w:sz="0" w:space="0" w:color="auto"/>
        <w:left w:val="none" w:sz="0" w:space="0" w:color="auto"/>
        <w:bottom w:val="none" w:sz="0" w:space="0" w:color="auto"/>
        <w:right w:val="none" w:sz="0" w:space="0" w:color="auto"/>
      </w:divBdr>
      <w:divsChild>
        <w:div w:id="1821001583">
          <w:marLeft w:val="0"/>
          <w:marRight w:val="0"/>
          <w:marTop w:val="0"/>
          <w:marBottom w:val="0"/>
          <w:divBdr>
            <w:top w:val="none" w:sz="0" w:space="0" w:color="auto"/>
            <w:left w:val="none" w:sz="0" w:space="0" w:color="auto"/>
            <w:bottom w:val="none" w:sz="0" w:space="0" w:color="auto"/>
            <w:right w:val="none" w:sz="0" w:space="0" w:color="auto"/>
          </w:divBdr>
        </w:div>
        <w:div w:id="391193954">
          <w:marLeft w:val="0"/>
          <w:marRight w:val="0"/>
          <w:marTop w:val="0"/>
          <w:marBottom w:val="0"/>
          <w:divBdr>
            <w:top w:val="none" w:sz="0" w:space="0" w:color="auto"/>
            <w:left w:val="none" w:sz="0" w:space="0" w:color="auto"/>
            <w:bottom w:val="none" w:sz="0" w:space="0" w:color="auto"/>
            <w:right w:val="none" w:sz="0" w:space="0" w:color="auto"/>
          </w:divBdr>
        </w:div>
        <w:div w:id="933249893">
          <w:marLeft w:val="0"/>
          <w:marRight w:val="0"/>
          <w:marTop w:val="0"/>
          <w:marBottom w:val="0"/>
          <w:divBdr>
            <w:top w:val="none" w:sz="0" w:space="0" w:color="auto"/>
            <w:left w:val="none" w:sz="0" w:space="0" w:color="auto"/>
            <w:bottom w:val="none" w:sz="0" w:space="0" w:color="auto"/>
            <w:right w:val="none" w:sz="0" w:space="0" w:color="auto"/>
          </w:divBdr>
        </w:div>
      </w:divsChild>
    </w:div>
    <w:div w:id="714089313">
      <w:bodyDiv w:val="1"/>
      <w:marLeft w:val="0"/>
      <w:marRight w:val="0"/>
      <w:marTop w:val="0"/>
      <w:marBottom w:val="0"/>
      <w:divBdr>
        <w:top w:val="none" w:sz="0" w:space="0" w:color="auto"/>
        <w:left w:val="none" w:sz="0" w:space="0" w:color="auto"/>
        <w:bottom w:val="none" w:sz="0" w:space="0" w:color="auto"/>
        <w:right w:val="none" w:sz="0" w:space="0" w:color="auto"/>
      </w:divBdr>
      <w:divsChild>
        <w:div w:id="569778941">
          <w:marLeft w:val="0"/>
          <w:marRight w:val="0"/>
          <w:marTop w:val="0"/>
          <w:marBottom w:val="0"/>
          <w:divBdr>
            <w:top w:val="none" w:sz="0" w:space="0" w:color="auto"/>
            <w:left w:val="none" w:sz="0" w:space="0" w:color="auto"/>
            <w:bottom w:val="none" w:sz="0" w:space="0" w:color="auto"/>
            <w:right w:val="none" w:sz="0" w:space="0" w:color="auto"/>
          </w:divBdr>
        </w:div>
        <w:div w:id="1166823165">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762600276">
          <w:marLeft w:val="0"/>
          <w:marRight w:val="0"/>
          <w:marTop w:val="0"/>
          <w:marBottom w:val="0"/>
          <w:divBdr>
            <w:top w:val="none" w:sz="0" w:space="0" w:color="auto"/>
            <w:left w:val="none" w:sz="0" w:space="0" w:color="auto"/>
            <w:bottom w:val="none" w:sz="0" w:space="0" w:color="auto"/>
            <w:right w:val="none" w:sz="0" w:space="0" w:color="auto"/>
          </w:divBdr>
        </w:div>
        <w:div w:id="316567466">
          <w:marLeft w:val="0"/>
          <w:marRight w:val="0"/>
          <w:marTop w:val="0"/>
          <w:marBottom w:val="0"/>
          <w:divBdr>
            <w:top w:val="none" w:sz="0" w:space="0" w:color="auto"/>
            <w:left w:val="none" w:sz="0" w:space="0" w:color="auto"/>
            <w:bottom w:val="none" w:sz="0" w:space="0" w:color="auto"/>
            <w:right w:val="none" w:sz="0" w:space="0" w:color="auto"/>
          </w:divBdr>
        </w:div>
        <w:div w:id="2140368548">
          <w:marLeft w:val="0"/>
          <w:marRight w:val="0"/>
          <w:marTop w:val="0"/>
          <w:marBottom w:val="0"/>
          <w:divBdr>
            <w:top w:val="none" w:sz="0" w:space="0" w:color="auto"/>
            <w:left w:val="none" w:sz="0" w:space="0" w:color="auto"/>
            <w:bottom w:val="none" w:sz="0" w:space="0" w:color="auto"/>
            <w:right w:val="none" w:sz="0" w:space="0" w:color="auto"/>
          </w:divBdr>
        </w:div>
        <w:div w:id="649670814">
          <w:marLeft w:val="0"/>
          <w:marRight w:val="0"/>
          <w:marTop w:val="0"/>
          <w:marBottom w:val="0"/>
          <w:divBdr>
            <w:top w:val="none" w:sz="0" w:space="0" w:color="auto"/>
            <w:left w:val="none" w:sz="0" w:space="0" w:color="auto"/>
            <w:bottom w:val="none" w:sz="0" w:space="0" w:color="auto"/>
            <w:right w:val="none" w:sz="0" w:space="0" w:color="auto"/>
          </w:divBdr>
        </w:div>
        <w:div w:id="1000818872">
          <w:marLeft w:val="0"/>
          <w:marRight w:val="0"/>
          <w:marTop w:val="0"/>
          <w:marBottom w:val="0"/>
          <w:divBdr>
            <w:top w:val="none" w:sz="0" w:space="0" w:color="auto"/>
            <w:left w:val="none" w:sz="0" w:space="0" w:color="auto"/>
            <w:bottom w:val="none" w:sz="0" w:space="0" w:color="auto"/>
            <w:right w:val="none" w:sz="0" w:space="0" w:color="auto"/>
          </w:divBdr>
        </w:div>
        <w:div w:id="1539003809">
          <w:marLeft w:val="0"/>
          <w:marRight w:val="0"/>
          <w:marTop w:val="0"/>
          <w:marBottom w:val="0"/>
          <w:divBdr>
            <w:top w:val="none" w:sz="0" w:space="0" w:color="auto"/>
            <w:left w:val="none" w:sz="0" w:space="0" w:color="auto"/>
            <w:bottom w:val="none" w:sz="0" w:space="0" w:color="auto"/>
            <w:right w:val="none" w:sz="0" w:space="0" w:color="auto"/>
          </w:divBdr>
        </w:div>
        <w:div w:id="740831769">
          <w:marLeft w:val="0"/>
          <w:marRight w:val="0"/>
          <w:marTop w:val="0"/>
          <w:marBottom w:val="0"/>
          <w:divBdr>
            <w:top w:val="none" w:sz="0" w:space="0" w:color="auto"/>
            <w:left w:val="none" w:sz="0" w:space="0" w:color="auto"/>
            <w:bottom w:val="none" w:sz="0" w:space="0" w:color="auto"/>
            <w:right w:val="none" w:sz="0" w:space="0" w:color="auto"/>
          </w:divBdr>
        </w:div>
        <w:div w:id="2008050676">
          <w:marLeft w:val="0"/>
          <w:marRight w:val="0"/>
          <w:marTop w:val="0"/>
          <w:marBottom w:val="0"/>
          <w:divBdr>
            <w:top w:val="none" w:sz="0" w:space="0" w:color="auto"/>
            <w:left w:val="none" w:sz="0" w:space="0" w:color="auto"/>
            <w:bottom w:val="none" w:sz="0" w:space="0" w:color="auto"/>
            <w:right w:val="none" w:sz="0" w:space="0" w:color="auto"/>
          </w:divBdr>
        </w:div>
      </w:divsChild>
    </w:div>
    <w:div w:id="757138207">
      <w:bodyDiv w:val="1"/>
      <w:marLeft w:val="0"/>
      <w:marRight w:val="0"/>
      <w:marTop w:val="0"/>
      <w:marBottom w:val="0"/>
      <w:divBdr>
        <w:top w:val="none" w:sz="0" w:space="0" w:color="auto"/>
        <w:left w:val="none" w:sz="0" w:space="0" w:color="auto"/>
        <w:bottom w:val="none" w:sz="0" w:space="0" w:color="auto"/>
        <w:right w:val="none" w:sz="0" w:space="0" w:color="auto"/>
      </w:divBdr>
      <w:divsChild>
        <w:div w:id="390740430">
          <w:marLeft w:val="0"/>
          <w:marRight w:val="0"/>
          <w:marTop w:val="0"/>
          <w:marBottom w:val="0"/>
          <w:divBdr>
            <w:top w:val="none" w:sz="0" w:space="0" w:color="auto"/>
            <w:left w:val="none" w:sz="0" w:space="0" w:color="auto"/>
            <w:bottom w:val="none" w:sz="0" w:space="0" w:color="auto"/>
            <w:right w:val="none" w:sz="0" w:space="0" w:color="auto"/>
          </w:divBdr>
        </w:div>
        <w:div w:id="793255195">
          <w:marLeft w:val="0"/>
          <w:marRight w:val="0"/>
          <w:marTop w:val="0"/>
          <w:marBottom w:val="0"/>
          <w:divBdr>
            <w:top w:val="none" w:sz="0" w:space="0" w:color="auto"/>
            <w:left w:val="none" w:sz="0" w:space="0" w:color="auto"/>
            <w:bottom w:val="none" w:sz="0" w:space="0" w:color="auto"/>
            <w:right w:val="none" w:sz="0" w:space="0" w:color="auto"/>
          </w:divBdr>
        </w:div>
        <w:div w:id="563032403">
          <w:marLeft w:val="0"/>
          <w:marRight w:val="0"/>
          <w:marTop w:val="0"/>
          <w:marBottom w:val="0"/>
          <w:divBdr>
            <w:top w:val="none" w:sz="0" w:space="0" w:color="auto"/>
            <w:left w:val="none" w:sz="0" w:space="0" w:color="auto"/>
            <w:bottom w:val="none" w:sz="0" w:space="0" w:color="auto"/>
            <w:right w:val="none" w:sz="0" w:space="0" w:color="auto"/>
          </w:divBdr>
        </w:div>
        <w:div w:id="1661543511">
          <w:marLeft w:val="0"/>
          <w:marRight w:val="0"/>
          <w:marTop w:val="0"/>
          <w:marBottom w:val="0"/>
          <w:divBdr>
            <w:top w:val="none" w:sz="0" w:space="0" w:color="auto"/>
            <w:left w:val="none" w:sz="0" w:space="0" w:color="auto"/>
            <w:bottom w:val="none" w:sz="0" w:space="0" w:color="auto"/>
            <w:right w:val="none" w:sz="0" w:space="0" w:color="auto"/>
          </w:divBdr>
        </w:div>
        <w:div w:id="54028506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153789067">
          <w:marLeft w:val="0"/>
          <w:marRight w:val="0"/>
          <w:marTop w:val="0"/>
          <w:marBottom w:val="0"/>
          <w:divBdr>
            <w:top w:val="none" w:sz="0" w:space="0" w:color="auto"/>
            <w:left w:val="none" w:sz="0" w:space="0" w:color="auto"/>
            <w:bottom w:val="none" w:sz="0" w:space="0" w:color="auto"/>
            <w:right w:val="none" w:sz="0" w:space="0" w:color="auto"/>
          </w:divBdr>
        </w:div>
        <w:div w:id="1038437509">
          <w:marLeft w:val="0"/>
          <w:marRight w:val="0"/>
          <w:marTop w:val="0"/>
          <w:marBottom w:val="0"/>
          <w:divBdr>
            <w:top w:val="none" w:sz="0" w:space="0" w:color="auto"/>
            <w:left w:val="none" w:sz="0" w:space="0" w:color="auto"/>
            <w:bottom w:val="none" w:sz="0" w:space="0" w:color="auto"/>
            <w:right w:val="none" w:sz="0" w:space="0" w:color="auto"/>
          </w:divBdr>
        </w:div>
        <w:div w:id="386342241">
          <w:marLeft w:val="0"/>
          <w:marRight w:val="0"/>
          <w:marTop w:val="0"/>
          <w:marBottom w:val="0"/>
          <w:divBdr>
            <w:top w:val="none" w:sz="0" w:space="0" w:color="auto"/>
            <w:left w:val="none" w:sz="0" w:space="0" w:color="auto"/>
            <w:bottom w:val="none" w:sz="0" w:space="0" w:color="auto"/>
            <w:right w:val="none" w:sz="0" w:space="0" w:color="auto"/>
          </w:divBdr>
        </w:div>
        <w:div w:id="863787759">
          <w:marLeft w:val="0"/>
          <w:marRight w:val="0"/>
          <w:marTop w:val="0"/>
          <w:marBottom w:val="0"/>
          <w:divBdr>
            <w:top w:val="none" w:sz="0" w:space="0" w:color="auto"/>
            <w:left w:val="none" w:sz="0" w:space="0" w:color="auto"/>
            <w:bottom w:val="none" w:sz="0" w:space="0" w:color="auto"/>
            <w:right w:val="none" w:sz="0" w:space="0" w:color="auto"/>
          </w:divBdr>
        </w:div>
        <w:div w:id="467092883">
          <w:marLeft w:val="0"/>
          <w:marRight w:val="0"/>
          <w:marTop w:val="0"/>
          <w:marBottom w:val="0"/>
          <w:divBdr>
            <w:top w:val="none" w:sz="0" w:space="0" w:color="auto"/>
            <w:left w:val="none" w:sz="0" w:space="0" w:color="auto"/>
            <w:bottom w:val="none" w:sz="0" w:space="0" w:color="auto"/>
            <w:right w:val="none" w:sz="0" w:space="0" w:color="auto"/>
          </w:divBdr>
        </w:div>
        <w:div w:id="1112893622">
          <w:marLeft w:val="0"/>
          <w:marRight w:val="0"/>
          <w:marTop w:val="0"/>
          <w:marBottom w:val="0"/>
          <w:divBdr>
            <w:top w:val="none" w:sz="0" w:space="0" w:color="auto"/>
            <w:left w:val="none" w:sz="0" w:space="0" w:color="auto"/>
            <w:bottom w:val="none" w:sz="0" w:space="0" w:color="auto"/>
            <w:right w:val="none" w:sz="0" w:space="0" w:color="auto"/>
          </w:divBdr>
        </w:div>
        <w:div w:id="785084614">
          <w:marLeft w:val="0"/>
          <w:marRight w:val="0"/>
          <w:marTop w:val="0"/>
          <w:marBottom w:val="0"/>
          <w:divBdr>
            <w:top w:val="none" w:sz="0" w:space="0" w:color="auto"/>
            <w:left w:val="none" w:sz="0" w:space="0" w:color="auto"/>
            <w:bottom w:val="none" w:sz="0" w:space="0" w:color="auto"/>
            <w:right w:val="none" w:sz="0" w:space="0" w:color="auto"/>
          </w:divBdr>
        </w:div>
        <w:div w:id="148638926">
          <w:marLeft w:val="0"/>
          <w:marRight w:val="0"/>
          <w:marTop w:val="0"/>
          <w:marBottom w:val="0"/>
          <w:divBdr>
            <w:top w:val="none" w:sz="0" w:space="0" w:color="auto"/>
            <w:left w:val="none" w:sz="0" w:space="0" w:color="auto"/>
            <w:bottom w:val="none" w:sz="0" w:space="0" w:color="auto"/>
            <w:right w:val="none" w:sz="0" w:space="0" w:color="auto"/>
          </w:divBdr>
        </w:div>
        <w:div w:id="993683197">
          <w:marLeft w:val="0"/>
          <w:marRight w:val="0"/>
          <w:marTop w:val="0"/>
          <w:marBottom w:val="0"/>
          <w:divBdr>
            <w:top w:val="none" w:sz="0" w:space="0" w:color="auto"/>
            <w:left w:val="none" w:sz="0" w:space="0" w:color="auto"/>
            <w:bottom w:val="none" w:sz="0" w:space="0" w:color="auto"/>
            <w:right w:val="none" w:sz="0" w:space="0" w:color="auto"/>
          </w:divBdr>
        </w:div>
      </w:divsChild>
    </w:div>
    <w:div w:id="855269348">
      <w:bodyDiv w:val="1"/>
      <w:marLeft w:val="0"/>
      <w:marRight w:val="0"/>
      <w:marTop w:val="0"/>
      <w:marBottom w:val="0"/>
      <w:divBdr>
        <w:top w:val="none" w:sz="0" w:space="0" w:color="auto"/>
        <w:left w:val="none" w:sz="0" w:space="0" w:color="auto"/>
        <w:bottom w:val="none" w:sz="0" w:space="0" w:color="auto"/>
        <w:right w:val="none" w:sz="0" w:space="0" w:color="auto"/>
      </w:divBdr>
      <w:divsChild>
        <w:div w:id="115299181">
          <w:marLeft w:val="0"/>
          <w:marRight w:val="0"/>
          <w:marTop w:val="0"/>
          <w:marBottom w:val="0"/>
          <w:divBdr>
            <w:top w:val="none" w:sz="0" w:space="0" w:color="auto"/>
            <w:left w:val="none" w:sz="0" w:space="0" w:color="auto"/>
            <w:bottom w:val="none" w:sz="0" w:space="0" w:color="auto"/>
            <w:right w:val="none" w:sz="0" w:space="0" w:color="auto"/>
          </w:divBdr>
        </w:div>
        <w:div w:id="416756521">
          <w:marLeft w:val="0"/>
          <w:marRight w:val="0"/>
          <w:marTop w:val="0"/>
          <w:marBottom w:val="0"/>
          <w:divBdr>
            <w:top w:val="none" w:sz="0" w:space="0" w:color="auto"/>
            <w:left w:val="none" w:sz="0" w:space="0" w:color="auto"/>
            <w:bottom w:val="none" w:sz="0" w:space="0" w:color="auto"/>
            <w:right w:val="none" w:sz="0" w:space="0" w:color="auto"/>
          </w:divBdr>
        </w:div>
        <w:div w:id="874581862">
          <w:marLeft w:val="0"/>
          <w:marRight w:val="0"/>
          <w:marTop w:val="0"/>
          <w:marBottom w:val="0"/>
          <w:divBdr>
            <w:top w:val="none" w:sz="0" w:space="0" w:color="auto"/>
            <w:left w:val="none" w:sz="0" w:space="0" w:color="auto"/>
            <w:bottom w:val="none" w:sz="0" w:space="0" w:color="auto"/>
            <w:right w:val="none" w:sz="0" w:space="0" w:color="auto"/>
          </w:divBdr>
        </w:div>
        <w:div w:id="973212784">
          <w:marLeft w:val="0"/>
          <w:marRight w:val="0"/>
          <w:marTop w:val="0"/>
          <w:marBottom w:val="0"/>
          <w:divBdr>
            <w:top w:val="none" w:sz="0" w:space="0" w:color="auto"/>
            <w:left w:val="none" w:sz="0" w:space="0" w:color="auto"/>
            <w:bottom w:val="none" w:sz="0" w:space="0" w:color="auto"/>
            <w:right w:val="none" w:sz="0" w:space="0" w:color="auto"/>
          </w:divBdr>
        </w:div>
        <w:div w:id="643000721">
          <w:marLeft w:val="0"/>
          <w:marRight w:val="0"/>
          <w:marTop w:val="0"/>
          <w:marBottom w:val="0"/>
          <w:divBdr>
            <w:top w:val="none" w:sz="0" w:space="0" w:color="auto"/>
            <w:left w:val="none" w:sz="0" w:space="0" w:color="auto"/>
            <w:bottom w:val="none" w:sz="0" w:space="0" w:color="auto"/>
            <w:right w:val="none" w:sz="0" w:space="0" w:color="auto"/>
          </w:divBdr>
        </w:div>
        <w:div w:id="282930361">
          <w:marLeft w:val="0"/>
          <w:marRight w:val="0"/>
          <w:marTop w:val="0"/>
          <w:marBottom w:val="0"/>
          <w:divBdr>
            <w:top w:val="none" w:sz="0" w:space="0" w:color="auto"/>
            <w:left w:val="none" w:sz="0" w:space="0" w:color="auto"/>
            <w:bottom w:val="none" w:sz="0" w:space="0" w:color="auto"/>
            <w:right w:val="none" w:sz="0" w:space="0" w:color="auto"/>
          </w:divBdr>
        </w:div>
        <w:div w:id="1301616100">
          <w:marLeft w:val="0"/>
          <w:marRight w:val="0"/>
          <w:marTop w:val="0"/>
          <w:marBottom w:val="0"/>
          <w:divBdr>
            <w:top w:val="none" w:sz="0" w:space="0" w:color="auto"/>
            <w:left w:val="none" w:sz="0" w:space="0" w:color="auto"/>
            <w:bottom w:val="none" w:sz="0" w:space="0" w:color="auto"/>
            <w:right w:val="none" w:sz="0" w:space="0" w:color="auto"/>
          </w:divBdr>
        </w:div>
        <w:div w:id="1557398623">
          <w:marLeft w:val="0"/>
          <w:marRight w:val="0"/>
          <w:marTop w:val="0"/>
          <w:marBottom w:val="0"/>
          <w:divBdr>
            <w:top w:val="none" w:sz="0" w:space="0" w:color="auto"/>
            <w:left w:val="none" w:sz="0" w:space="0" w:color="auto"/>
            <w:bottom w:val="none" w:sz="0" w:space="0" w:color="auto"/>
            <w:right w:val="none" w:sz="0" w:space="0" w:color="auto"/>
          </w:divBdr>
        </w:div>
        <w:div w:id="1068579346">
          <w:marLeft w:val="0"/>
          <w:marRight w:val="0"/>
          <w:marTop w:val="0"/>
          <w:marBottom w:val="0"/>
          <w:divBdr>
            <w:top w:val="none" w:sz="0" w:space="0" w:color="auto"/>
            <w:left w:val="none" w:sz="0" w:space="0" w:color="auto"/>
            <w:bottom w:val="none" w:sz="0" w:space="0" w:color="auto"/>
            <w:right w:val="none" w:sz="0" w:space="0" w:color="auto"/>
          </w:divBdr>
        </w:div>
        <w:div w:id="1520510233">
          <w:marLeft w:val="0"/>
          <w:marRight w:val="0"/>
          <w:marTop w:val="0"/>
          <w:marBottom w:val="0"/>
          <w:divBdr>
            <w:top w:val="none" w:sz="0" w:space="0" w:color="auto"/>
            <w:left w:val="none" w:sz="0" w:space="0" w:color="auto"/>
            <w:bottom w:val="none" w:sz="0" w:space="0" w:color="auto"/>
            <w:right w:val="none" w:sz="0" w:space="0" w:color="auto"/>
          </w:divBdr>
        </w:div>
        <w:div w:id="1422801694">
          <w:marLeft w:val="0"/>
          <w:marRight w:val="0"/>
          <w:marTop w:val="0"/>
          <w:marBottom w:val="0"/>
          <w:divBdr>
            <w:top w:val="none" w:sz="0" w:space="0" w:color="auto"/>
            <w:left w:val="none" w:sz="0" w:space="0" w:color="auto"/>
            <w:bottom w:val="none" w:sz="0" w:space="0" w:color="auto"/>
            <w:right w:val="none" w:sz="0" w:space="0" w:color="auto"/>
          </w:divBdr>
        </w:div>
        <w:div w:id="258679851">
          <w:marLeft w:val="0"/>
          <w:marRight w:val="0"/>
          <w:marTop w:val="0"/>
          <w:marBottom w:val="0"/>
          <w:divBdr>
            <w:top w:val="none" w:sz="0" w:space="0" w:color="auto"/>
            <w:left w:val="none" w:sz="0" w:space="0" w:color="auto"/>
            <w:bottom w:val="none" w:sz="0" w:space="0" w:color="auto"/>
            <w:right w:val="none" w:sz="0" w:space="0" w:color="auto"/>
          </w:divBdr>
        </w:div>
        <w:div w:id="157964289">
          <w:marLeft w:val="0"/>
          <w:marRight w:val="0"/>
          <w:marTop w:val="0"/>
          <w:marBottom w:val="0"/>
          <w:divBdr>
            <w:top w:val="none" w:sz="0" w:space="0" w:color="auto"/>
            <w:left w:val="none" w:sz="0" w:space="0" w:color="auto"/>
            <w:bottom w:val="none" w:sz="0" w:space="0" w:color="auto"/>
            <w:right w:val="none" w:sz="0" w:space="0" w:color="auto"/>
          </w:divBdr>
        </w:div>
        <w:div w:id="1348754363">
          <w:marLeft w:val="0"/>
          <w:marRight w:val="0"/>
          <w:marTop w:val="0"/>
          <w:marBottom w:val="0"/>
          <w:divBdr>
            <w:top w:val="none" w:sz="0" w:space="0" w:color="auto"/>
            <w:left w:val="none" w:sz="0" w:space="0" w:color="auto"/>
            <w:bottom w:val="none" w:sz="0" w:space="0" w:color="auto"/>
            <w:right w:val="none" w:sz="0" w:space="0" w:color="auto"/>
          </w:divBdr>
        </w:div>
      </w:divsChild>
    </w:div>
    <w:div w:id="1457136520">
      <w:bodyDiv w:val="1"/>
      <w:marLeft w:val="0"/>
      <w:marRight w:val="0"/>
      <w:marTop w:val="0"/>
      <w:marBottom w:val="0"/>
      <w:divBdr>
        <w:top w:val="none" w:sz="0" w:space="0" w:color="auto"/>
        <w:left w:val="none" w:sz="0" w:space="0" w:color="auto"/>
        <w:bottom w:val="none" w:sz="0" w:space="0" w:color="auto"/>
        <w:right w:val="none" w:sz="0" w:space="0" w:color="auto"/>
      </w:divBdr>
      <w:divsChild>
        <w:div w:id="856770238">
          <w:marLeft w:val="0"/>
          <w:marRight w:val="0"/>
          <w:marTop w:val="0"/>
          <w:marBottom w:val="0"/>
          <w:divBdr>
            <w:top w:val="none" w:sz="0" w:space="0" w:color="auto"/>
            <w:left w:val="none" w:sz="0" w:space="0" w:color="auto"/>
            <w:bottom w:val="none" w:sz="0" w:space="0" w:color="auto"/>
            <w:right w:val="none" w:sz="0" w:space="0" w:color="auto"/>
          </w:divBdr>
        </w:div>
        <w:div w:id="34934393">
          <w:marLeft w:val="0"/>
          <w:marRight w:val="0"/>
          <w:marTop w:val="0"/>
          <w:marBottom w:val="0"/>
          <w:divBdr>
            <w:top w:val="none" w:sz="0" w:space="0" w:color="auto"/>
            <w:left w:val="none" w:sz="0" w:space="0" w:color="auto"/>
            <w:bottom w:val="none" w:sz="0" w:space="0" w:color="auto"/>
            <w:right w:val="none" w:sz="0" w:space="0" w:color="auto"/>
          </w:divBdr>
        </w:div>
        <w:div w:id="842663970">
          <w:marLeft w:val="0"/>
          <w:marRight w:val="0"/>
          <w:marTop w:val="0"/>
          <w:marBottom w:val="0"/>
          <w:divBdr>
            <w:top w:val="none" w:sz="0" w:space="0" w:color="auto"/>
            <w:left w:val="none" w:sz="0" w:space="0" w:color="auto"/>
            <w:bottom w:val="none" w:sz="0" w:space="0" w:color="auto"/>
            <w:right w:val="none" w:sz="0" w:space="0" w:color="auto"/>
          </w:divBdr>
        </w:div>
        <w:div w:id="2008744815">
          <w:marLeft w:val="0"/>
          <w:marRight w:val="0"/>
          <w:marTop w:val="0"/>
          <w:marBottom w:val="0"/>
          <w:divBdr>
            <w:top w:val="none" w:sz="0" w:space="0" w:color="auto"/>
            <w:left w:val="none" w:sz="0" w:space="0" w:color="auto"/>
            <w:bottom w:val="none" w:sz="0" w:space="0" w:color="auto"/>
            <w:right w:val="none" w:sz="0" w:space="0" w:color="auto"/>
          </w:divBdr>
        </w:div>
        <w:div w:id="853953699">
          <w:marLeft w:val="0"/>
          <w:marRight w:val="0"/>
          <w:marTop w:val="0"/>
          <w:marBottom w:val="0"/>
          <w:divBdr>
            <w:top w:val="none" w:sz="0" w:space="0" w:color="auto"/>
            <w:left w:val="none" w:sz="0" w:space="0" w:color="auto"/>
            <w:bottom w:val="none" w:sz="0" w:space="0" w:color="auto"/>
            <w:right w:val="none" w:sz="0" w:space="0" w:color="auto"/>
          </w:divBdr>
        </w:div>
        <w:div w:id="397048853">
          <w:marLeft w:val="0"/>
          <w:marRight w:val="0"/>
          <w:marTop w:val="0"/>
          <w:marBottom w:val="0"/>
          <w:divBdr>
            <w:top w:val="none" w:sz="0" w:space="0" w:color="auto"/>
            <w:left w:val="none" w:sz="0" w:space="0" w:color="auto"/>
            <w:bottom w:val="none" w:sz="0" w:space="0" w:color="auto"/>
            <w:right w:val="none" w:sz="0" w:space="0" w:color="auto"/>
          </w:divBdr>
        </w:div>
        <w:div w:id="1847284433">
          <w:marLeft w:val="0"/>
          <w:marRight w:val="0"/>
          <w:marTop w:val="0"/>
          <w:marBottom w:val="0"/>
          <w:divBdr>
            <w:top w:val="none" w:sz="0" w:space="0" w:color="auto"/>
            <w:left w:val="none" w:sz="0" w:space="0" w:color="auto"/>
            <w:bottom w:val="none" w:sz="0" w:space="0" w:color="auto"/>
            <w:right w:val="none" w:sz="0" w:space="0" w:color="auto"/>
          </w:divBdr>
        </w:div>
        <w:div w:id="1143500305">
          <w:marLeft w:val="0"/>
          <w:marRight w:val="0"/>
          <w:marTop w:val="0"/>
          <w:marBottom w:val="0"/>
          <w:divBdr>
            <w:top w:val="none" w:sz="0" w:space="0" w:color="auto"/>
            <w:left w:val="none" w:sz="0" w:space="0" w:color="auto"/>
            <w:bottom w:val="none" w:sz="0" w:space="0" w:color="auto"/>
            <w:right w:val="none" w:sz="0" w:space="0" w:color="auto"/>
          </w:divBdr>
        </w:div>
        <w:div w:id="582421570">
          <w:marLeft w:val="0"/>
          <w:marRight w:val="0"/>
          <w:marTop w:val="0"/>
          <w:marBottom w:val="0"/>
          <w:divBdr>
            <w:top w:val="none" w:sz="0" w:space="0" w:color="auto"/>
            <w:left w:val="none" w:sz="0" w:space="0" w:color="auto"/>
            <w:bottom w:val="none" w:sz="0" w:space="0" w:color="auto"/>
            <w:right w:val="none" w:sz="0" w:space="0" w:color="auto"/>
          </w:divBdr>
        </w:div>
        <w:div w:id="1473987529">
          <w:marLeft w:val="0"/>
          <w:marRight w:val="0"/>
          <w:marTop w:val="0"/>
          <w:marBottom w:val="0"/>
          <w:divBdr>
            <w:top w:val="none" w:sz="0" w:space="0" w:color="auto"/>
            <w:left w:val="none" w:sz="0" w:space="0" w:color="auto"/>
            <w:bottom w:val="none" w:sz="0" w:space="0" w:color="auto"/>
            <w:right w:val="none" w:sz="0" w:space="0" w:color="auto"/>
          </w:divBdr>
        </w:div>
        <w:div w:id="150411960">
          <w:marLeft w:val="0"/>
          <w:marRight w:val="0"/>
          <w:marTop w:val="0"/>
          <w:marBottom w:val="0"/>
          <w:divBdr>
            <w:top w:val="none" w:sz="0" w:space="0" w:color="auto"/>
            <w:left w:val="none" w:sz="0" w:space="0" w:color="auto"/>
            <w:bottom w:val="none" w:sz="0" w:space="0" w:color="auto"/>
            <w:right w:val="none" w:sz="0" w:space="0" w:color="auto"/>
          </w:divBdr>
        </w:div>
        <w:div w:id="72511680">
          <w:marLeft w:val="0"/>
          <w:marRight w:val="0"/>
          <w:marTop w:val="0"/>
          <w:marBottom w:val="0"/>
          <w:divBdr>
            <w:top w:val="none" w:sz="0" w:space="0" w:color="auto"/>
            <w:left w:val="none" w:sz="0" w:space="0" w:color="auto"/>
            <w:bottom w:val="none" w:sz="0" w:space="0" w:color="auto"/>
            <w:right w:val="none" w:sz="0" w:space="0" w:color="auto"/>
          </w:divBdr>
        </w:div>
        <w:div w:id="418984940">
          <w:marLeft w:val="0"/>
          <w:marRight w:val="0"/>
          <w:marTop w:val="0"/>
          <w:marBottom w:val="0"/>
          <w:divBdr>
            <w:top w:val="none" w:sz="0" w:space="0" w:color="auto"/>
            <w:left w:val="none" w:sz="0" w:space="0" w:color="auto"/>
            <w:bottom w:val="none" w:sz="0" w:space="0" w:color="auto"/>
            <w:right w:val="none" w:sz="0" w:space="0" w:color="auto"/>
          </w:divBdr>
        </w:div>
        <w:div w:id="1962220333">
          <w:marLeft w:val="0"/>
          <w:marRight w:val="0"/>
          <w:marTop w:val="0"/>
          <w:marBottom w:val="0"/>
          <w:divBdr>
            <w:top w:val="none" w:sz="0" w:space="0" w:color="auto"/>
            <w:left w:val="none" w:sz="0" w:space="0" w:color="auto"/>
            <w:bottom w:val="none" w:sz="0" w:space="0" w:color="auto"/>
            <w:right w:val="none" w:sz="0" w:space="0" w:color="auto"/>
          </w:divBdr>
        </w:div>
        <w:div w:id="373235429">
          <w:marLeft w:val="0"/>
          <w:marRight w:val="0"/>
          <w:marTop w:val="0"/>
          <w:marBottom w:val="0"/>
          <w:divBdr>
            <w:top w:val="none" w:sz="0" w:space="0" w:color="auto"/>
            <w:left w:val="none" w:sz="0" w:space="0" w:color="auto"/>
            <w:bottom w:val="none" w:sz="0" w:space="0" w:color="auto"/>
            <w:right w:val="none" w:sz="0" w:space="0" w:color="auto"/>
          </w:divBdr>
        </w:div>
      </w:divsChild>
    </w:div>
    <w:div w:id="1610433739">
      <w:bodyDiv w:val="1"/>
      <w:marLeft w:val="0"/>
      <w:marRight w:val="0"/>
      <w:marTop w:val="0"/>
      <w:marBottom w:val="0"/>
      <w:divBdr>
        <w:top w:val="none" w:sz="0" w:space="0" w:color="auto"/>
        <w:left w:val="none" w:sz="0" w:space="0" w:color="auto"/>
        <w:bottom w:val="none" w:sz="0" w:space="0" w:color="auto"/>
        <w:right w:val="none" w:sz="0" w:space="0" w:color="auto"/>
      </w:divBdr>
      <w:divsChild>
        <w:div w:id="685446751">
          <w:marLeft w:val="0"/>
          <w:marRight w:val="0"/>
          <w:marTop w:val="0"/>
          <w:marBottom w:val="0"/>
          <w:divBdr>
            <w:top w:val="none" w:sz="0" w:space="0" w:color="auto"/>
            <w:left w:val="none" w:sz="0" w:space="0" w:color="auto"/>
            <w:bottom w:val="none" w:sz="0" w:space="0" w:color="auto"/>
            <w:right w:val="none" w:sz="0" w:space="0" w:color="auto"/>
          </w:divBdr>
        </w:div>
        <w:div w:id="1139300371">
          <w:marLeft w:val="0"/>
          <w:marRight w:val="0"/>
          <w:marTop w:val="0"/>
          <w:marBottom w:val="0"/>
          <w:divBdr>
            <w:top w:val="none" w:sz="0" w:space="0" w:color="auto"/>
            <w:left w:val="none" w:sz="0" w:space="0" w:color="auto"/>
            <w:bottom w:val="none" w:sz="0" w:space="0" w:color="auto"/>
            <w:right w:val="none" w:sz="0" w:space="0" w:color="auto"/>
          </w:divBdr>
        </w:div>
        <w:div w:id="2112627031">
          <w:marLeft w:val="0"/>
          <w:marRight w:val="0"/>
          <w:marTop w:val="0"/>
          <w:marBottom w:val="0"/>
          <w:divBdr>
            <w:top w:val="none" w:sz="0" w:space="0" w:color="auto"/>
            <w:left w:val="none" w:sz="0" w:space="0" w:color="auto"/>
            <w:bottom w:val="none" w:sz="0" w:space="0" w:color="auto"/>
            <w:right w:val="none" w:sz="0" w:space="0" w:color="auto"/>
          </w:divBdr>
        </w:div>
        <w:div w:id="435949805">
          <w:marLeft w:val="0"/>
          <w:marRight w:val="0"/>
          <w:marTop w:val="0"/>
          <w:marBottom w:val="0"/>
          <w:divBdr>
            <w:top w:val="none" w:sz="0" w:space="0" w:color="auto"/>
            <w:left w:val="none" w:sz="0" w:space="0" w:color="auto"/>
            <w:bottom w:val="none" w:sz="0" w:space="0" w:color="auto"/>
            <w:right w:val="none" w:sz="0" w:space="0" w:color="auto"/>
          </w:divBdr>
        </w:div>
        <w:div w:id="1477449158">
          <w:marLeft w:val="0"/>
          <w:marRight w:val="0"/>
          <w:marTop w:val="0"/>
          <w:marBottom w:val="0"/>
          <w:divBdr>
            <w:top w:val="none" w:sz="0" w:space="0" w:color="auto"/>
            <w:left w:val="none" w:sz="0" w:space="0" w:color="auto"/>
            <w:bottom w:val="none" w:sz="0" w:space="0" w:color="auto"/>
            <w:right w:val="none" w:sz="0" w:space="0" w:color="auto"/>
          </w:divBdr>
        </w:div>
        <w:div w:id="1708720267">
          <w:marLeft w:val="0"/>
          <w:marRight w:val="0"/>
          <w:marTop w:val="0"/>
          <w:marBottom w:val="0"/>
          <w:divBdr>
            <w:top w:val="none" w:sz="0" w:space="0" w:color="auto"/>
            <w:left w:val="none" w:sz="0" w:space="0" w:color="auto"/>
            <w:bottom w:val="none" w:sz="0" w:space="0" w:color="auto"/>
            <w:right w:val="none" w:sz="0" w:space="0" w:color="auto"/>
          </w:divBdr>
        </w:div>
        <w:div w:id="1621758735">
          <w:marLeft w:val="0"/>
          <w:marRight w:val="0"/>
          <w:marTop w:val="0"/>
          <w:marBottom w:val="0"/>
          <w:divBdr>
            <w:top w:val="none" w:sz="0" w:space="0" w:color="auto"/>
            <w:left w:val="none" w:sz="0" w:space="0" w:color="auto"/>
            <w:bottom w:val="none" w:sz="0" w:space="0" w:color="auto"/>
            <w:right w:val="none" w:sz="0" w:space="0" w:color="auto"/>
          </w:divBdr>
        </w:div>
        <w:div w:id="966354216">
          <w:marLeft w:val="0"/>
          <w:marRight w:val="0"/>
          <w:marTop w:val="0"/>
          <w:marBottom w:val="0"/>
          <w:divBdr>
            <w:top w:val="none" w:sz="0" w:space="0" w:color="auto"/>
            <w:left w:val="none" w:sz="0" w:space="0" w:color="auto"/>
            <w:bottom w:val="none" w:sz="0" w:space="0" w:color="auto"/>
            <w:right w:val="none" w:sz="0" w:space="0" w:color="auto"/>
          </w:divBdr>
        </w:div>
        <w:div w:id="1668361269">
          <w:marLeft w:val="0"/>
          <w:marRight w:val="0"/>
          <w:marTop w:val="0"/>
          <w:marBottom w:val="0"/>
          <w:divBdr>
            <w:top w:val="none" w:sz="0" w:space="0" w:color="auto"/>
            <w:left w:val="none" w:sz="0" w:space="0" w:color="auto"/>
            <w:bottom w:val="none" w:sz="0" w:space="0" w:color="auto"/>
            <w:right w:val="none" w:sz="0" w:space="0" w:color="auto"/>
          </w:divBdr>
        </w:div>
        <w:div w:id="341590987">
          <w:marLeft w:val="0"/>
          <w:marRight w:val="0"/>
          <w:marTop w:val="0"/>
          <w:marBottom w:val="0"/>
          <w:divBdr>
            <w:top w:val="none" w:sz="0" w:space="0" w:color="auto"/>
            <w:left w:val="none" w:sz="0" w:space="0" w:color="auto"/>
            <w:bottom w:val="none" w:sz="0" w:space="0" w:color="auto"/>
            <w:right w:val="none" w:sz="0" w:space="0" w:color="auto"/>
          </w:divBdr>
        </w:div>
        <w:div w:id="1307902777">
          <w:marLeft w:val="0"/>
          <w:marRight w:val="0"/>
          <w:marTop w:val="0"/>
          <w:marBottom w:val="0"/>
          <w:divBdr>
            <w:top w:val="none" w:sz="0" w:space="0" w:color="auto"/>
            <w:left w:val="none" w:sz="0" w:space="0" w:color="auto"/>
            <w:bottom w:val="none" w:sz="0" w:space="0" w:color="auto"/>
            <w:right w:val="none" w:sz="0" w:space="0" w:color="auto"/>
          </w:divBdr>
        </w:div>
        <w:div w:id="615066890">
          <w:marLeft w:val="0"/>
          <w:marRight w:val="0"/>
          <w:marTop w:val="0"/>
          <w:marBottom w:val="0"/>
          <w:divBdr>
            <w:top w:val="none" w:sz="0" w:space="0" w:color="auto"/>
            <w:left w:val="none" w:sz="0" w:space="0" w:color="auto"/>
            <w:bottom w:val="none" w:sz="0" w:space="0" w:color="auto"/>
            <w:right w:val="none" w:sz="0" w:space="0" w:color="auto"/>
          </w:divBdr>
        </w:div>
      </w:divsChild>
    </w:div>
    <w:div w:id="1836341039">
      <w:bodyDiv w:val="1"/>
      <w:marLeft w:val="0"/>
      <w:marRight w:val="0"/>
      <w:marTop w:val="0"/>
      <w:marBottom w:val="0"/>
      <w:divBdr>
        <w:top w:val="none" w:sz="0" w:space="0" w:color="auto"/>
        <w:left w:val="none" w:sz="0" w:space="0" w:color="auto"/>
        <w:bottom w:val="none" w:sz="0" w:space="0" w:color="auto"/>
        <w:right w:val="none" w:sz="0" w:space="0" w:color="auto"/>
      </w:divBdr>
      <w:divsChild>
        <w:div w:id="993293893">
          <w:marLeft w:val="0"/>
          <w:marRight w:val="0"/>
          <w:marTop w:val="0"/>
          <w:marBottom w:val="0"/>
          <w:divBdr>
            <w:top w:val="none" w:sz="0" w:space="0" w:color="auto"/>
            <w:left w:val="none" w:sz="0" w:space="0" w:color="auto"/>
            <w:bottom w:val="none" w:sz="0" w:space="0" w:color="auto"/>
            <w:right w:val="none" w:sz="0" w:space="0" w:color="auto"/>
          </w:divBdr>
        </w:div>
        <w:div w:id="1311211088">
          <w:marLeft w:val="0"/>
          <w:marRight w:val="0"/>
          <w:marTop w:val="0"/>
          <w:marBottom w:val="0"/>
          <w:divBdr>
            <w:top w:val="none" w:sz="0" w:space="0" w:color="auto"/>
            <w:left w:val="none" w:sz="0" w:space="0" w:color="auto"/>
            <w:bottom w:val="none" w:sz="0" w:space="0" w:color="auto"/>
            <w:right w:val="none" w:sz="0" w:space="0" w:color="auto"/>
          </w:divBdr>
        </w:div>
      </w:divsChild>
    </w:div>
    <w:div w:id="1982467448">
      <w:bodyDiv w:val="1"/>
      <w:marLeft w:val="0"/>
      <w:marRight w:val="0"/>
      <w:marTop w:val="0"/>
      <w:marBottom w:val="0"/>
      <w:divBdr>
        <w:top w:val="none" w:sz="0" w:space="0" w:color="auto"/>
        <w:left w:val="none" w:sz="0" w:space="0" w:color="auto"/>
        <w:bottom w:val="none" w:sz="0" w:space="0" w:color="auto"/>
        <w:right w:val="none" w:sz="0" w:space="0" w:color="auto"/>
      </w:divBdr>
      <w:divsChild>
        <w:div w:id="296036041">
          <w:marLeft w:val="0"/>
          <w:marRight w:val="0"/>
          <w:marTop w:val="0"/>
          <w:marBottom w:val="0"/>
          <w:divBdr>
            <w:top w:val="none" w:sz="0" w:space="0" w:color="auto"/>
            <w:left w:val="none" w:sz="0" w:space="0" w:color="auto"/>
            <w:bottom w:val="none" w:sz="0" w:space="0" w:color="auto"/>
            <w:right w:val="none" w:sz="0" w:space="0" w:color="auto"/>
          </w:divBdr>
        </w:div>
        <w:div w:id="309410386">
          <w:marLeft w:val="0"/>
          <w:marRight w:val="0"/>
          <w:marTop w:val="0"/>
          <w:marBottom w:val="0"/>
          <w:divBdr>
            <w:top w:val="none" w:sz="0" w:space="0" w:color="auto"/>
            <w:left w:val="none" w:sz="0" w:space="0" w:color="auto"/>
            <w:bottom w:val="none" w:sz="0" w:space="0" w:color="auto"/>
            <w:right w:val="none" w:sz="0" w:space="0" w:color="auto"/>
          </w:divBdr>
        </w:div>
        <w:div w:id="1994288288">
          <w:marLeft w:val="0"/>
          <w:marRight w:val="0"/>
          <w:marTop w:val="0"/>
          <w:marBottom w:val="0"/>
          <w:divBdr>
            <w:top w:val="none" w:sz="0" w:space="0" w:color="auto"/>
            <w:left w:val="none" w:sz="0" w:space="0" w:color="auto"/>
            <w:bottom w:val="none" w:sz="0" w:space="0" w:color="auto"/>
            <w:right w:val="none" w:sz="0" w:space="0" w:color="auto"/>
          </w:divBdr>
        </w:div>
        <w:div w:id="187322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8F78-A860-44ED-A8C6-03FD8282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2141</Words>
  <Characters>11778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Ballandras</dc:creator>
  <cp:keywords/>
  <dc:description/>
  <cp:lastModifiedBy>Prof</cp:lastModifiedBy>
  <cp:revision>10</cp:revision>
  <cp:lastPrinted>2019-05-23T10:59:00Z</cp:lastPrinted>
  <dcterms:created xsi:type="dcterms:W3CDTF">2019-03-02T14:03:00Z</dcterms:created>
  <dcterms:modified xsi:type="dcterms:W3CDTF">2019-05-23T12:51:00Z</dcterms:modified>
</cp:coreProperties>
</file>