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28E" w:rsidRPr="0054528E" w:rsidRDefault="0054528E" w:rsidP="0054528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4528E">
        <w:rPr>
          <w:rFonts w:ascii="Times New Roman" w:eastAsia="Times New Roman" w:hAnsi="Times New Roman" w:cs="Times New Roman"/>
          <w:b/>
          <w:bCs/>
          <w:sz w:val="27"/>
          <w:szCs w:val="27"/>
          <w:lang w:eastAsia="fr-FR"/>
        </w:rPr>
        <w:t>Enseignement de la natation scolaire</w:t>
      </w:r>
    </w:p>
    <w:p w:rsidR="0054528E" w:rsidRPr="0054528E" w:rsidRDefault="0054528E" w:rsidP="0054528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4528E">
        <w:rPr>
          <w:rFonts w:ascii="Times New Roman" w:eastAsia="Times New Roman" w:hAnsi="Times New Roman" w:cs="Times New Roman"/>
          <w:b/>
          <w:bCs/>
          <w:sz w:val="36"/>
          <w:szCs w:val="36"/>
          <w:lang w:eastAsia="fr-FR"/>
        </w:rPr>
        <w:t xml:space="preserve">Contribution de l'École à l'aisance aquatique </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NOR : MENE2129643N</w:t>
      </w:r>
      <w:r>
        <w:rPr>
          <w:rFonts w:ascii="Times New Roman" w:eastAsia="Times New Roman" w:hAnsi="Times New Roman" w:cs="Times New Roman"/>
          <w:sz w:val="24"/>
          <w:szCs w:val="24"/>
          <w:lang w:eastAsia="fr-FR"/>
        </w:rPr>
        <w:t xml:space="preserve"> - </w:t>
      </w:r>
      <w:r w:rsidRPr="0054528E">
        <w:rPr>
          <w:rFonts w:ascii="Times New Roman" w:eastAsia="Times New Roman" w:hAnsi="Times New Roman" w:cs="Times New Roman"/>
          <w:sz w:val="24"/>
          <w:szCs w:val="24"/>
          <w:lang w:eastAsia="fr-FR"/>
        </w:rPr>
        <w:t>Note de service du 28-2-2022</w:t>
      </w:r>
      <w:r>
        <w:rPr>
          <w:rFonts w:ascii="Times New Roman" w:eastAsia="Times New Roman" w:hAnsi="Times New Roman" w:cs="Times New Roman"/>
          <w:sz w:val="24"/>
          <w:szCs w:val="24"/>
          <w:lang w:eastAsia="fr-FR"/>
        </w:rPr>
        <w:t xml:space="preserve"> - </w:t>
      </w:r>
      <w:r w:rsidRPr="0054528E">
        <w:rPr>
          <w:rFonts w:ascii="Times New Roman" w:eastAsia="Times New Roman" w:hAnsi="Times New Roman" w:cs="Times New Roman"/>
          <w:sz w:val="24"/>
          <w:szCs w:val="24"/>
          <w:lang w:eastAsia="fr-FR"/>
        </w:rPr>
        <w:t>MENJS - DGESCO A1-2</w:t>
      </w:r>
    </w:p>
    <w:p w:rsidR="0054528E" w:rsidRPr="0054528E" w:rsidRDefault="0054528E" w:rsidP="0054528E">
      <w:pPr>
        <w:spacing w:after="0"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Texte adressé aux recteurs et rectrices d'académie ; aux vice-recteurs; aux inspecteurs et inspectrices d'académie - directeurs et directrices académiques des services de l'éducation nationale ; aux inspecteurs et inspectrices de l'éducation nationale ; aux inspecteurs et inspectrices d'académie - inspecteurs et inspectrices pédagogiques régionaux ; aux inspecteurs et inspectrices de l'éducation nationale ; aux cheffes et chefs d'établissement publics et privés sous contrat ; aux professeures et professeurs des écoles et aux professeures et professeurs du second degré ; aux formateurs et formatrices</w:t>
      </w:r>
      <w:r w:rsidRPr="0054528E">
        <w:rPr>
          <w:rFonts w:ascii="Times New Roman" w:eastAsia="Times New Roman" w:hAnsi="Times New Roman" w:cs="Times New Roman"/>
          <w:sz w:val="24"/>
          <w:szCs w:val="24"/>
          <w:lang w:eastAsia="fr-FR"/>
        </w:rPr>
        <w:br/>
        <w:t>Références : article D. 312-47-2 du Code de l'éducation ; arrêté du 28-2-2022 ; article A. 322-3-1 à A. 322-3-3 du Code du sport</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La présente note de service a pour objet de définir les conditions de l'acquisition par les élèves, dès leur plus jeune âge, d'une aisance suffisante pour évoluer en sécurité dans le milieu aquatique et de définir l'enseignement de la natation dans le cadre scolaire, dans le respect de la réglementation en vigueur. Elle vise à faire toute sa place aux premiers apprentissages permettant d'évoluer en sécurité dans un milieu aquatique surveillé tout en conservant la perspective de la construction des compétences, par la pratique de la natation et des activités aquatiques, définies par le programme de l'éducation physique et sportive (EPS) au fil de la scolarité.</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Elle abroge la circulaire n° 2017-127 du 22 août 2017 définissant les conditions de l'enseignement de la natation dans le premier et le second degré.</w:t>
      </w:r>
    </w:p>
    <w:p w:rsidR="0054528E" w:rsidRPr="0054528E" w:rsidRDefault="0054528E" w:rsidP="0054528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4528E">
        <w:rPr>
          <w:rFonts w:ascii="Times New Roman" w:eastAsia="Times New Roman" w:hAnsi="Times New Roman" w:cs="Times New Roman"/>
          <w:b/>
          <w:bCs/>
          <w:sz w:val="36"/>
          <w:szCs w:val="36"/>
          <w:lang w:eastAsia="fr-FR"/>
        </w:rPr>
        <w:t>A. De l'aisance aquatique au savoir-nager en sécurité et au-delà : un parcours de formation pour devenir nageur</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Faire en sorte que tous les enfants apprennent à nager en sécurité est un levier majeur de prévention des accidents de la vie courante chez les moins de 15 ans.</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Ainsi, permettre à chacun de pouvoir nager en sécurité, dès le plus jeune âge est une des priorités de l'enseignement d'éducation physique et sportive. Dans cette perspective, l'École apporte une contribution majeure à l'acquisition de l'aisance aquatique. Celle-ci se définit comme une première expérience positive de l'eau qui fonde la capacité à agir de façon adaptée dans une diversité de situations rencontrées en milieu aquatique. Envisagée comme un continuum ouvert d'acquisitions, l'aisance aquatique est particulièrement visée pour les enfants de moins de 7 ans. Son acquisition est plus largement un objet d'enseignement incontournable pour tout élève non-nageur, quel que soit son âge, dans la perspective de l'acquisition du savoir-nager en sécurité.</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En outre, la découverte du milieu aquatique peut se prêter à une sensibilisation aux enjeux environnementaux liés à l'eau et peut être propice à faire le lien de façon transversale avec l'éducation au développement durable notamment en sollicitant les équipes pédagogiques dans le cadre de projets interdisciplinaires.</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Enfin, dans un souci de mise en cohérence des actions scolaires et extra-scolaires visant l'évolution des jeunes en sécurité dans les milieux aquatiques, les dispositions certificatives ont été réorganisées. La présente note de service actualise les tests et les repères d'acquisitions qui font dorénavant référence :</w:t>
      </w:r>
    </w:p>
    <w:p w:rsidR="0054528E" w:rsidRPr="0054528E" w:rsidRDefault="0054528E" w:rsidP="0054528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4528E">
        <w:rPr>
          <w:rFonts w:ascii="Times New Roman" w:eastAsia="Times New Roman" w:hAnsi="Times New Roman" w:cs="Times New Roman"/>
          <w:sz w:val="24"/>
          <w:szCs w:val="24"/>
          <w:lang w:eastAsia="fr-FR"/>
        </w:rPr>
        <w:lastRenderedPageBreak/>
        <w:t>l'attestation</w:t>
      </w:r>
      <w:proofErr w:type="gramEnd"/>
      <w:r w:rsidRPr="0054528E">
        <w:rPr>
          <w:rFonts w:ascii="Times New Roman" w:eastAsia="Times New Roman" w:hAnsi="Times New Roman" w:cs="Times New Roman"/>
          <w:sz w:val="24"/>
          <w:szCs w:val="24"/>
          <w:lang w:eastAsia="fr-FR"/>
        </w:rPr>
        <w:t xml:space="preserve"> antérieurement nommée « attestation scolaire du savoir nager » est adoptée comme test de référence dans les domaines scolaires et extra-scolaires, elle est renommée attestation du savoir-nager en sécurité (ASNS) ;</w:t>
      </w:r>
    </w:p>
    <w:p w:rsidR="0054528E" w:rsidRPr="0054528E" w:rsidRDefault="0054528E" w:rsidP="0054528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4528E">
        <w:rPr>
          <w:rFonts w:ascii="Times New Roman" w:eastAsia="Times New Roman" w:hAnsi="Times New Roman" w:cs="Times New Roman"/>
          <w:sz w:val="24"/>
          <w:szCs w:val="24"/>
          <w:lang w:eastAsia="fr-FR"/>
        </w:rPr>
        <w:t>l'aisance</w:t>
      </w:r>
      <w:proofErr w:type="gramEnd"/>
      <w:r w:rsidRPr="0054528E">
        <w:rPr>
          <w:rFonts w:ascii="Times New Roman" w:eastAsia="Times New Roman" w:hAnsi="Times New Roman" w:cs="Times New Roman"/>
          <w:sz w:val="24"/>
          <w:szCs w:val="24"/>
          <w:lang w:eastAsia="fr-FR"/>
        </w:rPr>
        <w:t xml:space="preserve"> aquatique est à présent définie comme une étape fondamentale pour débuter le parcours de formation d'un nageur sécurisé ;</w:t>
      </w:r>
    </w:p>
    <w:p w:rsidR="0054528E" w:rsidRPr="0054528E" w:rsidRDefault="0054528E" w:rsidP="0054528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4528E">
        <w:rPr>
          <w:rFonts w:ascii="Times New Roman" w:eastAsia="Times New Roman" w:hAnsi="Times New Roman" w:cs="Times New Roman"/>
          <w:sz w:val="24"/>
          <w:szCs w:val="24"/>
          <w:lang w:eastAsia="fr-FR"/>
        </w:rPr>
        <w:t>le</w:t>
      </w:r>
      <w:proofErr w:type="gramEnd"/>
      <w:r w:rsidRPr="0054528E">
        <w:rPr>
          <w:rFonts w:ascii="Times New Roman" w:eastAsia="Times New Roman" w:hAnsi="Times New Roman" w:cs="Times New Roman"/>
          <w:sz w:val="24"/>
          <w:szCs w:val="24"/>
          <w:lang w:eastAsia="fr-FR"/>
        </w:rPr>
        <w:t xml:space="preserve"> test antérieurement appelé « aisance aquatique » et permettant l'accès aux activités nautiques dans le cadre des accueils collectifs de mineurs, est renommé « </w:t>
      </w:r>
      <w:proofErr w:type="spellStart"/>
      <w:r w:rsidRPr="0054528E">
        <w:rPr>
          <w:rFonts w:ascii="Times New Roman" w:eastAsia="Times New Roman" w:hAnsi="Times New Roman" w:cs="Times New Roman"/>
          <w:sz w:val="24"/>
          <w:szCs w:val="24"/>
          <w:lang w:eastAsia="fr-FR"/>
        </w:rPr>
        <w:t>Pass</w:t>
      </w:r>
      <w:proofErr w:type="spellEnd"/>
      <w:r w:rsidRPr="0054528E">
        <w:rPr>
          <w:rFonts w:ascii="Times New Roman" w:eastAsia="Times New Roman" w:hAnsi="Times New Roman" w:cs="Times New Roman"/>
          <w:sz w:val="24"/>
          <w:szCs w:val="24"/>
          <w:lang w:eastAsia="fr-FR"/>
        </w:rPr>
        <w:t>-nautique ».</w:t>
      </w:r>
    </w:p>
    <w:p w:rsidR="0054528E" w:rsidRPr="0054528E" w:rsidRDefault="0054528E" w:rsidP="0054528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4528E">
        <w:rPr>
          <w:rFonts w:ascii="Times New Roman" w:eastAsia="Times New Roman" w:hAnsi="Times New Roman" w:cs="Times New Roman"/>
          <w:b/>
          <w:bCs/>
          <w:sz w:val="27"/>
          <w:szCs w:val="27"/>
          <w:lang w:eastAsia="fr-FR"/>
        </w:rPr>
        <w:t>Savoir-nager, une compétence fondamentale définie dans les programmes</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Il est attendu des élèves une maîtrise du milieu aquatique permettant de nager en sécurité dans un établissement de bains ou un espace surveillé (piscine, parc aquatique, plan d'eau calme à pente douce).</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Le parcours de formation du nageur sécurisé débute dès l'école maternelle, avec l'objectif d'une première expérience positive de l'eau et l'acquisition par tous d'une aisance aquatique. L'acquisition du savoir-nager se poursuit sur l'ensemble du cursus scolaire, prioritairement de la classe de cours préparatoire (CP) à la classe de sixième.</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C'est pourquoi l'identification, le suivi et la validation des compétences nécessaires à une évolution en sécurité dans le milieu aquatique pour tous les élèves font l'objet de toute l'attention nécessaire au long de ce parcours. L'obtention de l'attestation du savoir-nager en sécurité (ASNS) en fin de cycle 3 marque une étape incontournable dans le parcours de formation des élèves.</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L'acquisition des connaissances et des compétences liées au savoir-nager s'envisage à travers la programmation de plusieurs séquences d'apprentissage réparties dans les cycles d'enseignement de l'école primaire, du collège et du lycée. Les connaissances et les capacités nécessaires s'acquièrent progressivement et doivent être régulièrement évaluées.</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Cet apprentissage se fait sous la responsabilité des professeurs, dans le respect des consignes de sécurité. Des précisions sur les intervenants possibles sont exposées en annexe 1 de la présente note de service.</w:t>
      </w:r>
    </w:p>
    <w:p w:rsidR="0054528E" w:rsidRPr="0054528E" w:rsidRDefault="0054528E" w:rsidP="0054528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4528E">
        <w:rPr>
          <w:rFonts w:ascii="Times New Roman" w:eastAsia="Times New Roman" w:hAnsi="Times New Roman" w:cs="Times New Roman"/>
          <w:b/>
          <w:bCs/>
          <w:sz w:val="27"/>
          <w:szCs w:val="27"/>
          <w:lang w:eastAsia="fr-FR"/>
        </w:rPr>
        <w:t>L'attestation du savoir-nager en sécurité (ASNS) : une étape majeure du parcours de l'élève</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L'acquisition du savoir-nager en sécurité est attestée par la réussite au test savoir-nager en sécurité, prioritairement à la fin du cycle 3. Cette attestation peut cependant être validée tout au long de la scolarité, y compris aux lycées généraux, technologiques et professionnels.</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L'attestation du savoir-nager en sécurité ne représente pas l'intégralité́ des compétences fixées par les programmes d'enseignement. Pour les élèves non-nageurs, quel que soit leur âge, les modalités d'enseignement et d'encadrement doivent être adaptées afin de soutenir cette formation par la construction des compétences générales de l'éducation physique et sportive (EPS) en relation avec les attendus de fin de cycle 2.</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Les conditions nécessaires à l'obtention de l'attestation savoir-nager en sécurité sont définies en annexe 2 de la présente note de service.</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La réussite des élèves à l'ASNS est obligatoirement renseignée, dès que possible, dans le livret scolaire unique (LSU) qui suit l'élève tout au long de sa scolarité. En effet, avoir accès, par le biais du LSU, au statut de nageur ou de non-nageur de chaque élève, permet aux équipes de direction et aux professeurs d'anticiper et d'adapter plus efficacement l'organisation pédagogique et matérielle des séquences de natation.</w:t>
      </w:r>
    </w:p>
    <w:p w:rsidR="0054528E" w:rsidRPr="0054528E" w:rsidRDefault="0054528E" w:rsidP="0054528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4528E">
        <w:rPr>
          <w:rFonts w:ascii="Times New Roman" w:eastAsia="Times New Roman" w:hAnsi="Times New Roman" w:cs="Times New Roman"/>
          <w:b/>
          <w:bCs/>
          <w:sz w:val="27"/>
          <w:szCs w:val="27"/>
          <w:lang w:eastAsia="fr-FR"/>
        </w:rPr>
        <w:lastRenderedPageBreak/>
        <w:t>Accès aux activités nautiques dans le cadre des accueils collectifs de mineurs</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 xml:space="preserve">La réussite au test </w:t>
      </w:r>
      <w:proofErr w:type="spellStart"/>
      <w:r w:rsidRPr="0054528E">
        <w:rPr>
          <w:rFonts w:ascii="Times New Roman" w:eastAsia="Times New Roman" w:hAnsi="Times New Roman" w:cs="Times New Roman"/>
          <w:sz w:val="24"/>
          <w:szCs w:val="24"/>
          <w:lang w:eastAsia="fr-FR"/>
        </w:rPr>
        <w:t>Pass</w:t>
      </w:r>
      <w:proofErr w:type="spellEnd"/>
      <w:r w:rsidRPr="0054528E">
        <w:rPr>
          <w:rFonts w:ascii="Times New Roman" w:eastAsia="Times New Roman" w:hAnsi="Times New Roman" w:cs="Times New Roman"/>
          <w:sz w:val="24"/>
          <w:szCs w:val="24"/>
          <w:lang w:eastAsia="fr-FR"/>
        </w:rPr>
        <w:t>-nautique, antérieurement désigné « aisance aquatique », permet l'accès aux activités nautiques et aquatiques dans le cadre des accueils collectifs de mineurs conformément aux dispositions des articles A. 322-3-1 et A. 322-3-2 du Code du sport.</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 xml:space="preserve">Les critères de délivrance du </w:t>
      </w:r>
      <w:proofErr w:type="spellStart"/>
      <w:r w:rsidRPr="0054528E">
        <w:rPr>
          <w:rFonts w:ascii="Times New Roman" w:eastAsia="Times New Roman" w:hAnsi="Times New Roman" w:cs="Times New Roman"/>
          <w:sz w:val="24"/>
          <w:szCs w:val="24"/>
          <w:lang w:eastAsia="fr-FR"/>
        </w:rPr>
        <w:t>Pass</w:t>
      </w:r>
      <w:proofErr w:type="spellEnd"/>
      <w:r w:rsidRPr="0054528E">
        <w:rPr>
          <w:rFonts w:ascii="Times New Roman" w:eastAsia="Times New Roman" w:hAnsi="Times New Roman" w:cs="Times New Roman"/>
          <w:sz w:val="24"/>
          <w:szCs w:val="24"/>
          <w:lang w:eastAsia="fr-FR"/>
        </w:rPr>
        <w:t>-nautique sont définis dans l'annexe 4 de la présente note de service.</w:t>
      </w:r>
    </w:p>
    <w:p w:rsidR="0054528E" w:rsidRPr="0054528E" w:rsidRDefault="0054528E" w:rsidP="0054528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4528E">
        <w:rPr>
          <w:rFonts w:ascii="Times New Roman" w:eastAsia="Times New Roman" w:hAnsi="Times New Roman" w:cs="Times New Roman"/>
          <w:b/>
          <w:bCs/>
          <w:sz w:val="36"/>
          <w:szCs w:val="36"/>
          <w:lang w:eastAsia="fr-FR"/>
        </w:rPr>
        <w:t>B. L'enseignement de la natation : dimensions pédagogiques</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Pour satisfaire aux exigences des programmes d'enseignement, il appartient à l'école et à l'établissement scolaire (au collège et au lycée) de mettre en place des actions destinées aux élèves non-nageurs dans le cadre des dispositifs d'accompagnement et de soutien en vigueur.</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La singularité et la spécificité des obstacles rencontrés par les élèves non-nageurs (y compris les élèves en situation d'aptitude partielle) sont prises en compte dans les formes de groupements et l'organisation du taux d'encadrement, au regard des contextes d'enseignement. Les professeurs contribuent à la répartition des moyens et l'occupation des installations.</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Les élèves en situation de handicap doivent faire l'objet d'une attention particulière, en référence à leur projet personnalisé de scolarisation (PPS).</w:t>
      </w:r>
    </w:p>
    <w:p w:rsidR="0054528E" w:rsidRPr="0054528E" w:rsidRDefault="0054528E" w:rsidP="0054528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4528E">
        <w:rPr>
          <w:rFonts w:ascii="Times New Roman" w:eastAsia="Times New Roman" w:hAnsi="Times New Roman" w:cs="Times New Roman"/>
          <w:b/>
          <w:bCs/>
          <w:sz w:val="27"/>
          <w:szCs w:val="27"/>
          <w:lang w:eastAsia="fr-FR"/>
        </w:rPr>
        <w:t>Dans le premier degré</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Pour permettre aux élèves de construire les compétences attendues, en référence aux programmes d'enseignement, il importe, dans la mesure du possible, de prévoir trois à quatre séquences d'apprentissage à l'école primaire (de 10 à 12 séances chacune).</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Le parcours de formation de l'élève s'initie dans la perspective d'une aisance aquatique, dès le cycle 1. Il se traduit par des situations de découverte et d'exploration du milieu aquatique. Elles permettent d'agir en confiance et en sécurité́ ainsi que de découvrir de nouveaux équilibres (entrer et sortir de l'eau, se déplacer, s'immerger, se laisser flotter sans matériel et sans aide).</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Le parcours se poursuit au cycle 2 par des temps d'enseignement progressifs et structurés, afin de permettre la validation des attendus de la fin du cycle (notamment « se déplacer dans l'eau sur une quinzaine de mètres sans appui et après un temps d'immersion »).</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 xml:space="preserve">La fréquence, la durée des séances et le temps d'activité́ dans l'eau sont des éléments déterminants pour assurer la qualité́ des apprentissages. Dans le cadre d'une séquence d'enseignement, une séance hebdomadaire est un seuil minimal. Des programmations plus massées (2 à 4 séances par semaine), voire sous forme de stage sur plusieurs jours consécutifs, peuvent être encouragées. Elles peuvent constituer des réponses efficaces dans des contextes particuliers, à des projets ou à des besoins, notamment pour les actions de soutien et de mise </w:t>
      </w:r>
      <w:proofErr w:type="spellStart"/>
      <w:r w:rsidRPr="0054528E">
        <w:rPr>
          <w:rFonts w:ascii="Times New Roman" w:eastAsia="Times New Roman" w:hAnsi="Times New Roman" w:cs="Times New Roman"/>
          <w:sz w:val="24"/>
          <w:szCs w:val="24"/>
          <w:lang w:eastAsia="fr-FR"/>
        </w:rPr>
        <w:t>a</w:t>
      </w:r>
      <w:proofErr w:type="spellEnd"/>
      <w:r w:rsidRPr="0054528E">
        <w:rPr>
          <w:rFonts w:ascii="Times New Roman" w:eastAsia="Times New Roman" w:hAnsi="Times New Roman" w:cs="Times New Roman"/>
          <w:sz w:val="24"/>
          <w:szCs w:val="24"/>
          <w:lang w:eastAsia="fr-FR"/>
        </w:rPr>
        <w:t xml:space="preserve">̀ niveau. Chaque séance doit correspondre </w:t>
      </w:r>
      <w:proofErr w:type="spellStart"/>
      <w:r w:rsidRPr="0054528E">
        <w:rPr>
          <w:rFonts w:ascii="Times New Roman" w:eastAsia="Times New Roman" w:hAnsi="Times New Roman" w:cs="Times New Roman"/>
          <w:sz w:val="24"/>
          <w:szCs w:val="24"/>
          <w:lang w:eastAsia="fr-FR"/>
        </w:rPr>
        <w:t>a</w:t>
      </w:r>
      <w:proofErr w:type="spellEnd"/>
      <w:r w:rsidRPr="0054528E">
        <w:rPr>
          <w:rFonts w:ascii="Times New Roman" w:eastAsia="Times New Roman" w:hAnsi="Times New Roman" w:cs="Times New Roman"/>
          <w:sz w:val="24"/>
          <w:szCs w:val="24"/>
          <w:lang w:eastAsia="fr-FR"/>
        </w:rPr>
        <w:t>̀ une durée optimale de 40 à 45 minutes de pratique effective dans l'eau.</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Les professeurs peuvent utilement se reporter aux « Repères pour l'aisance aquatique et paliers d'acquisitions » à l'annexe 3 de la présente note de service.</w:t>
      </w:r>
    </w:p>
    <w:p w:rsidR="0054528E" w:rsidRPr="0054528E" w:rsidRDefault="0054528E" w:rsidP="0054528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4528E">
        <w:rPr>
          <w:rFonts w:ascii="Times New Roman" w:eastAsia="Times New Roman" w:hAnsi="Times New Roman" w:cs="Times New Roman"/>
          <w:b/>
          <w:bCs/>
          <w:sz w:val="27"/>
          <w:szCs w:val="27"/>
          <w:lang w:eastAsia="fr-FR"/>
        </w:rPr>
        <w:t>Le cycle 3 dans le cadre de la liaison École-Collège</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 xml:space="preserve">Au cycle 3, la natation fera l'objet, si possible, d'un enseignement chaque année du cycle. Une évaluation organisée avant la fin du CM2 permet de favoriser la continuité́ pédagogique avec le collège et notamment de garantir la validation de l'ASNS en proposant aux élèves qui en ont besoin les compléments de formation nécessaires. En outre, la </w:t>
      </w:r>
      <w:proofErr w:type="spellStart"/>
      <w:r w:rsidRPr="0054528E">
        <w:rPr>
          <w:rFonts w:ascii="Times New Roman" w:eastAsia="Times New Roman" w:hAnsi="Times New Roman" w:cs="Times New Roman"/>
          <w:sz w:val="24"/>
          <w:szCs w:val="24"/>
          <w:lang w:eastAsia="fr-FR"/>
        </w:rPr>
        <w:t>co</w:t>
      </w:r>
      <w:proofErr w:type="spellEnd"/>
      <w:r w:rsidRPr="0054528E">
        <w:rPr>
          <w:rFonts w:ascii="Times New Roman" w:eastAsia="Times New Roman" w:hAnsi="Times New Roman" w:cs="Times New Roman"/>
          <w:sz w:val="24"/>
          <w:szCs w:val="24"/>
          <w:lang w:eastAsia="fr-FR"/>
        </w:rPr>
        <w:t xml:space="preserve">-intervention et les collaborations </w:t>
      </w:r>
      <w:r w:rsidRPr="0054528E">
        <w:rPr>
          <w:rFonts w:ascii="Times New Roman" w:eastAsia="Times New Roman" w:hAnsi="Times New Roman" w:cs="Times New Roman"/>
          <w:sz w:val="24"/>
          <w:szCs w:val="24"/>
          <w:lang w:eastAsia="fr-FR"/>
        </w:rPr>
        <w:lastRenderedPageBreak/>
        <w:t xml:space="preserve">des professeurs au sein de projets </w:t>
      </w:r>
      <w:proofErr w:type="spellStart"/>
      <w:r w:rsidRPr="0054528E">
        <w:rPr>
          <w:rFonts w:ascii="Times New Roman" w:eastAsia="Times New Roman" w:hAnsi="Times New Roman" w:cs="Times New Roman"/>
          <w:sz w:val="24"/>
          <w:szCs w:val="24"/>
          <w:lang w:eastAsia="fr-FR"/>
        </w:rPr>
        <w:t>interdegré</w:t>
      </w:r>
      <w:proofErr w:type="spellEnd"/>
      <w:r w:rsidRPr="0054528E">
        <w:rPr>
          <w:rFonts w:ascii="Times New Roman" w:eastAsia="Times New Roman" w:hAnsi="Times New Roman" w:cs="Times New Roman"/>
          <w:sz w:val="24"/>
          <w:szCs w:val="24"/>
          <w:lang w:eastAsia="fr-FR"/>
        </w:rPr>
        <w:t xml:space="preserve"> sont à encourager dans la mesure où elles participent à favoriser la continuité pédagogique.</w:t>
      </w:r>
    </w:p>
    <w:p w:rsidR="0054528E" w:rsidRPr="0054528E" w:rsidRDefault="0054528E" w:rsidP="0054528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4528E">
        <w:rPr>
          <w:rFonts w:ascii="Times New Roman" w:eastAsia="Times New Roman" w:hAnsi="Times New Roman" w:cs="Times New Roman"/>
          <w:b/>
          <w:bCs/>
          <w:sz w:val="27"/>
          <w:szCs w:val="27"/>
          <w:lang w:eastAsia="fr-FR"/>
        </w:rPr>
        <w:t>Dans le second degré au collège ou au lycée</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 xml:space="preserve">L'établissement (le collège ou le lycée) met en place l'enseignement de la natation au regard des objectifs fixés par les programmes d'éducation physique et sportive (EPS) : cet enseignement s'inscrit dans le projet d'établissement et le projet pédagogique d'EPS. Les modalités d'organisation et d'encadrement retenues pour la totalité́ des élèves sont fixées par le chef d'établissement sur proposition de l'équipe pédagogique. Conformément </w:t>
      </w:r>
      <w:proofErr w:type="spellStart"/>
      <w:r w:rsidRPr="0054528E">
        <w:rPr>
          <w:rFonts w:ascii="Times New Roman" w:eastAsia="Times New Roman" w:hAnsi="Times New Roman" w:cs="Times New Roman"/>
          <w:sz w:val="24"/>
          <w:szCs w:val="24"/>
          <w:lang w:eastAsia="fr-FR"/>
        </w:rPr>
        <w:t>a</w:t>
      </w:r>
      <w:proofErr w:type="spellEnd"/>
      <w:r w:rsidRPr="0054528E">
        <w:rPr>
          <w:rFonts w:ascii="Times New Roman" w:eastAsia="Times New Roman" w:hAnsi="Times New Roman" w:cs="Times New Roman"/>
          <w:sz w:val="24"/>
          <w:szCs w:val="24"/>
          <w:lang w:eastAsia="fr-FR"/>
        </w:rPr>
        <w:t>̀ celles-ci, l'équipe pédagogique répartit les élèves en classes ou en groupes-classes, ou selon toute autre modalité́ d'organisation adaptée aux équipements, après avoir vérifié́ si les élèves ont déjà̀ obtenu l'ASNS et apprécié le niveau de compétence en natation.</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La prise en compte des non-nageurs dans les lycées doit être, dans la mesure du possible, une priorité des équipes pédagogiques d'EPS. L'identification des élèves n'ayant pas validé l'ASNS ou pour lesquels le niveau de compétences n'est pas défini doit être un objet de la liaison troisième-seconde. Les professeurs peuvent solliciter avec les partenaires (associations sportives, structures municipales, etc.) des projets qui visent la prise en charge des non-nageurs.</w:t>
      </w:r>
    </w:p>
    <w:p w:rsidR="0054528E" w:rsidRPr="0054528E" w:rsidRDefault="0054528E" w:rsidP="0054528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4528E">
        <w:rPr>
          <w:rFonts w:ascii="Times New Roman" w:eastAsia="Times New Roman" w:hAnsi="Times New Roman" w:cs="Times New Roman"/>
          <w:b/>
          <w:bCs/>
          <w:sz w:val="36"/>
          <w:szCs w:val="36"/>
          <w:lang w:eastAsia="fr-FR"/>
        </w:rPr>
        <w:t>C. Responsabilités des professeurs et des intervenants</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Une convention passée entre l'inspecteur d'académie-directeur académique des services de l'éducation nationale (IA-</w:t>
      </w:r>
      <w:proofErr w:type="spellStart"/>
      <w:r w:rsidRPr="0054528E">
        <w:rPr>
          <w:rFonts w:ascii="Times New Roman" w:eastAsia="Times New Roman" w:hAnsi="Times New Roman" w:cs="Times New Roman"/>
          <w:sz w:val="24"/>
          <w:szCs w:val="24"/>
          <w:lang w:eastAsia="fr-FR"/>
        </w:rPr>
        <w:t>Dasen</w:t>
      </w:r>
      <w:proofErr w:type="spellEnd"/>
      <w:r w:rsidRPr="0054528E">
        <w:rPr>
          <w:rFonts w:ascii="Times New Roman" w:eastAsia="Times New Roman" w:hAnsi="Times New Roman" w:cs="Times New Roman"/>
          <w:sz w:val="24"/>
          <w:szCs w:val="24"/>
          <w:lang w:eastAsia="fr-FR"/>
        </w:rPr>
        <w:t>) et la collectivité́ territoriale ou la structure responsable de l'établissement de bains précise les modalités du partenariat. La natation scolaire nécessite un encadrement des élèves renforcé dans le premier degré ; le professeur peut-être aidé dans cette tâche par des intervenants agréés, professionnels ou bénévoles (cf. annexe 1).</w:t>
      </w:r>
    </w:p>
    <w:p w:rsidR="0054528E" w:rsidRPr="0054528E" w:rsidRDefault="0054528E" w:rsidP="0054528E">
      <w:pPr>
        <w:spacing w:after="0" w:line="240" w:lineRule="auto"/>
        <w:outlineLvl w:val="2"/>
        <w:rPr>
          <w:rFonts w:ascii="Times New Roman" w:eastAsia="Times New Roman" w:hAnsi="Times New Roman" w:cs="Times New Roman"/>
          <w:b/>
          <w:bCs/>
          <w:sz w:val="27"/>
          <w:szCs w:val="27"/>
          <w:lang w:eastAsia="fr-FR"/>
        </w:rPr>
      </w:pPr>
      <w:r w:rsidRPr="0054528E">
        <w:rPr>
          <w:rFonts w:ascii="Times New Roman" w:eastAsia="Times New Roman" w:hAnsi="Times New Roman" w:cs="Times New Roman"/>
          <w:b/>
          <w:bCs/>
          <w:sz w:val="27"/>
          <w:szCs w:val="27"/>
          <w:lang w:eastAsia="fr-FR"/>
        </w:rPr>
        <w:t>Responsabilité des professeurs</w:t>
      </w:r>
    </w:p>
    <w:p w:rsidR="0054528E" w:rsidRPr="0054528E" w:rsidRDefault="0054528E" w:rsidP="0054528E">
      <w:pPr>
        <w:spacing w:after="0"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 xml:space="preserve">  </w:t>
      </w:r>
    </w:p>
    <w:p w:rsidR="0054528E" w:rsidRPr="0054528E" w:rsidRDefault="0054528E" w:rsidP="0054528E">
      <w:pPr>
        <w:spacing w:after="0"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La mission des professeurs est non seulement d'organiser leur enseignement, mais aussi d'assurer la sécurité́ des élèves.</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Pour le premier degré, l'enseignement de la natation est assuré sous la responsabilité du professeur de la classe ou, à défaut, d'un autre professeur, y compris un professeur d'EPS lorsqu'un projet pédagogique est établi dans le cadre du cycle 3, avec l'appui des équipes de circonscription.</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Pour le second degré́, l'enseignement de la natation est assuré par le professeur d'EPS responsable de la classe ou du groupe-classe, comme pour toutes les activités d'EPS.</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 xml:space="preserve">Dans chaque degré d'enseignement, le professeur veille </w:t>
      </w:r>
      <w:proofErr w:type="spellStart"/>
      <w:r w:rsidRPr="0054528E">
        <w:rPr>
          <w:rFonts w:ascii="Times New Roman" w:eastAsia="Times New Roman" w:hAnsi="Times New Roman" w:cs="Times New Roman"/>
          <w:sz w:val="24"/>
          <w:szCs w:val="24"/>
          <w:lang w:eastAsia="fr-FR"/>
        </w:rPr>
        <w:t>a</w:t>
      </w:r>
      <w:proofErr w:type="spellEnd"/>
      <w:r w:rsidRPr="0054528E">
        <w:rPr>
          <w:rFonts w:ascii="Times New Roman" w:eastAsia="Times New Roman" w:hAnsi="Times New Roman" w:cs="Times New Roman"/>
          <w:sz w:val="24"/>
          <w:szCs w:val="24"/>
          <w:lang w:eastAsia="fr-FR"/>
        </w:rPr>
        <w:t xml:space="preserve">̀ présenter les enjeux pédagogiques aux intervenants, professionnels ou bénévoles (cf. annexe 1). Il s'assure également que l'organisation générale prévue est connue de tous (intervenants et accompagnateurs de la vie collective) et veille </w:t>
      </w:r>
      <w:proofErr w:type="spellStart"/>
      <w:r w:rsidRPr="0054528E">
        <w:rPr>
          <w:rFonts w:ascii="Times New Roman" w:eastAsia="Times New Roman" w:hAnsi="Times New Roman" w:cs="Times New Roman"/>
          <w:sz w:val="24"/>
          <w:szCs w:val="24"/>
          <w:lang w:eastAsia="fr-FR"/>
        </w:rPr>
        <w:t>a</w:t>
      </w:r>
      <w:proofErr w:type="spellEnd"/>
      <w:r w:rsidRPr="0054528E">
        <w:rPr>
          <w:rFonts w:ascii="Times New Roman" w:eastAsia="Times New Roman" w:hAnsi="Times New Roman" w:cs="Times New Roman"/>
          <w:sz w:val="24"/>
          <w:szCs w:val="24"/>
          <w:lang w:eastAsia="fr-FR"/>
        </w:rPr>
        <w:t>̀ son respect, tout particulièrement en ce qui concerne la sécurité́ des élèves.</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La présence de personnels de surveillance et d'encadrement au cours de l'enseignement de la natation ne modifie pas les conditions de mise en jeu de la responsabilité́ des professeurs. En cas de dysfonctionnement ou de mise en danger des élèves, il leur revient d'interrompre la séance.</w:t>
      </w:r>
    </w:p>
    <w:p w:rsidR="0054528E" w:rsidRPr="0054528E" w:rsidRDefault="0054528E" w:rsidP="0054528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4528E">
        <w:rPr>
          <w:rFonts w:ascii="Times New Roman" w:eastAsia="Times New Roman" w:hAnsi="Times New Roman" w:cs="Times New Roman"/>
          <w:b/>
          <w:bCs/>
          <w:sz w:val="27"/>
          <w:szCs w:val="27"/>
          <w:lang w:eastAsia="fr-FR"/>
        </w:rPr>
        <w:t>Responsabilité des intervenants professionnels ou bénévoles</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 xml:space="preserve">Comme pour les professeurs, la responsabilité d'un intervenant professionnel ou bénévole apportant son concours à l'encadrement des élèves durant le temps scolaire peut être engagée si celui-ci commet une faute qui est </w:t>
      </w:r>
      <w:proofErr w:type="spellStart"/>
      <w:r w:rsidRPr="0054528E">
        <w:rPr>
          <w:rFonts w:ascii="Times New Roman" w:eastAsia="Times New Roman" w:hAnsi="Times New Roman" w:cs="Times New Roman"/>
          <w:sz w:val="24"/>
          <w:szCs w:val="24"/>
          <w:lang w:eastAsia="fr-FR"/>
        </w:rPr>
        <w:t>a</w:t>
      </w:r>
      <w:proofErr w:type="spellEnd"/>
      <w:r w:rsidRPr="0054528E">
        <w:rPr>
          <w:rFonts w:ascii="Times New Roman" w:eastAsia="Times New Roman" w:hAnsi="Times New Roman" w:cs="Times New Roman"/>
          <w:sz w:val="24"/>
          <w:szCs w:val="24"/>
          <w:lang w:eastAsia="fr-FR"/>
        </w:rPr>
        <w:t xml:space="preserve">̀ l'origine d'un dommage subi ou causé par un élève. L'article L. 911-4 du Code de l'éducation prévoit la substitution de la responsabilité de l'État à celle des </w:t>
      </w:r>
      <w:r w:rsidRPr="0054528E">
        <w:rPr>
          <w:rFonts w:ascii="Times New Roman" w:eastAsia="Times New Roman" w:hAnsi="Times New Roman" w:cs="Times New Roman"/>
          <w:sz w:val="24"/>
          <w:szCs w:val="24"/>
          <w:lang w:eastAsia="fr-FR"/>
        </w:rPr>
        <w:lastRenderedPageBreak/>
        <w:t>membres de l'enseignement à l'occasion de dommages subis ou causés par les élèves. Les intervenants agréés par l'IA-</w:t>
      </w:r>
      <w:proofErr w:type="spellStart"/>
      <w:r w:rsidRPr="0054528E">
        <w:rPr>
          <w:rFonts w:ascii="Times New Roman" w:eastAsia="Times New Roman" w:hAnsi="Times New Roman" w:cs="Times New Roman"/>
          <w:sz w:val="24"/>
          <w:szCs w:val="24"/>
          <w:lang w:eastAsia="fr-FR"/>
        </w:rPr>
        <w:t>Dasen</w:t>
      </w:r>
      <w:proofErr w:type="spellEnd"/>
      <w:r w:rsidRPr="0054528E">
        <w:rPr>
          <w:rFonts w:ascii="Times New Roman" w:eastAsia="Times New Roman" w:hAnsi="Times New Roman" w:cs="Times New Roman"/>
          <w:sz w:val="24"/>
          <w:szCs w:val="24"/>
          <w:lang w:eastAsia="fr-FR"/>
        </w:rPr>
        <w:t>, et qui sont en charge d'une activité sous la responsabilité́ des professeurs, peuvent bénéficier des mêmes dispositions protectrices.</w:t>
      </w:r>
    </w:p>
    <w:p w:rsidR="0054528E" w:rsidRPr="0054528E" w:rsidRDefault="0054528E" w:rsidP="0054528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4528E">
        <w:rPr>
          <w:rFonts w:ascii="Times New Roman" w:eastAsia="Times New Roman" w:hAnsi="Times New Roman" w:cs="Times New Roman"/>
          <w:b/>
          <w:bCs/>
          <w:sz w:val="36"/>
          <w:szCs w:val="36"/>
          <w:lang w:eastAsia="fr-FR"/>
        </w:rPr>
        <w:t>D. Assurer l'enseignement et la sécurité de tous les élèves</w:t>
      </w:r>
      <w:r>
        <w:rPr>
          <w:rFonts w:ascii="Times New Roman" w:eastAsia="Times New Roman" w:hAnsi="Times New Roman" w:cs="Times New Roman"/>
          <w:b/>
          <w:bCs/>
          <w:sz w:val="36"/>
          <w:szCs w:val="36"/>
          <w:lang w:eastAsia="fr-FR"/>
        </w:rPr>
        <w:t xml:space="preserve"> </w:t>
      </w:r>
      <w:r w:rsidRPr="0054528E">
        <w:rPr>
          <w:rFonts w:ascii="Times New Roman" w:eastAsia="Times New Roman" w:hAnsi="Times New Roman" w:cs="Times New Roman"/>
          <w:b/>
          <w:bCs/>
          <w:sz w:val="36"/>
          <w:szCs w:val="36"/>
          <w:lang w:eastAsia="fr-FR"/>
        </w:rPr>
        <w:t>: contexte et surveillance</w:t>
      </w:r>
    </w:p>
    <w:p w:rsidR="0054528E" w:rsidRPr="0054528E" w:rsidRDefault="0054528E" w:rsidP="0054528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4528E">
        <w:rPr>
          <w:rFonts w:ascii="Times New Roman" w:eastAsia="Times New Roman" w:hAnsi="Times New Roman" w:cs="Times New Roman"/>
          <w:b/>
          <w:bCs/>
          <w:sz w:val="27"/>
          <w:szCs w:val="27"/>
          <w:lang w:eastAsia="fr-FR"/>
        </w:rPr>
        <w:t>Conditions matérielles d'accueil</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 xml:space="preserve">Pendant toute la durée des apprentissages, l'occupation du bassin doit être appréciée à raison </w:t>
      </w:r>
      <w:r w:rsidRPr="0054528E">
        <w:rPr>
          <w:rFonts w:ascii="Times New Roman" w:eastAsia="Times New Roman" w:hAnsi="Times New Roman" w:cs="Times New Roman"/>
          <w:b/>
          <w:bCs/>
          <w:sz w:val="24"/>
          <w:szCs w:val="24"/>
          <w:lang w:eastAsia="fr-FR"/>
        </w:rPr>
        <w:t>d'au moins 4 m2 de plan d'eau par élève présent dans l'eau, pour des écoliers, 5 m2 pour des collégiens ou des lycéens.</w:t>
      </w:r>
      <w:r w:rsidRPr="0054528E">
        <w:rPr>
          <w:rFonts w:ascii="Times New Roman" w:eastAsia="Times New Roman" w:hAnsi="Times New Roman" w:cs="Times New Roman"/>
          <w:sz w:val="24"/>
          <w:szCs w:val="24"/>
          <w:lang w:eastAsia="fr-FR"/>
        </w:rPr>
        <w:t xml:space="preserve"> Toutefois, le professeur estime si la surface à prévoir nécessite des ajustements en fonction du niveau de pratique des élèves, notamment au lycée.</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 xml:space="preserve">Pour les activités visant l'aisance aquatique pour les écoliers dans un bassin mobile, l'occupation du bassin doit être appréciée à raison </w:t>
      </w:r>
      <w:r w:rsidRPr="0054528E">
        <w:rPr>
          <w:rFonts w:ascii="Times New Roman" w:eastAsia="Times New Roman" w:hAnsi="Times New Roman" w:cs="Times New Roman"/>
          <w:b/>
          <w:bCs/>
          <w:sz w:val="24"/>
          <w:szCs w:val="24"/>
          <w:lang w:eastAsia="fr-FR"/>
        </w:rPr>
        <w:t>d'au moins 3 m2 de plan d'eau par élève présent dans l'eau.</w:t>
      </w:r>
      <w:r w:rsidRPr="0054528E">
        <w:rPr>
          <w:rFonts w:ascii="Times New Roman" w:eastAsia="Times New Roman" w:hAnsi="Times New Roman" w:cs="Times New Roman"/>
          <w:sz w:val="24"/>
          <w:szCs w:val="24"/>
          <w:lang w:eastAsia="fr-FR"/>
        </w:rPr>
        <w:t xml:space="preserve"> Pour rappel, un bassin mobile se caractérise par le fait d'être hors sol et déplaçable et par une surface maximale de 50 m2 et une profondeur maximale de 1,50 m.</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 xml:space="preserve">Dans le cas d'une ouverture concomitante du bassin à différents publics, les espaces réservés aux élèves doivent être clairement délimités, compte tenu des exigences de sécurité́ et des impératifs d'enseignement. L'espace attribué aux classes devra permettre, pour des raisons pédagogiques et de sécurité́, un accès facile </w:t>
      </w:r>
      <w:proofErr w:type="spellStart"/>
      <w:r w:rsidRPr="0054528E">
        <w:rPr>
          <w:rFonts w:ascii="Times New Roman" w:eastAsia="Times New Roman" w:hAnsi="Times New Roman" w:cs="Times New Roman"/>
          <w:sz w:val="24"/>
          <w:szCs w:val="24"/>
          <w:lang w:eastAsia="fr-FR"/>
        </w:rPr>
        <w:t>a</w:t>
      </w:r>
      <w:proofErr w:type="spellEnd"/>
      <w:r w:rsidRPr="0054528E">
        <w:rPr>
          <w:rFonts w:ascii="Times New Roman" w:eastAsia="Times New Roman" w:hAnsi="Times New Roman" w:cs="Times New Roman"/>
          <w:sz w:val="24"/>
          <w:szCs w:val="24"/>
          <w:lang w:eastAsia="fr-FR"/>
        </w:rPr>
        <w:t>̀ au moins une des bordures de bassin, notamment avec des élèves aux compétences encore fragiles.</w:t>
      </w:r>
    </w:p>
    <w:p w:rsidR="0054528E" w:rsidRPr="0054528E" w:rsidRDefault="0054528E" w:rsidP="0054528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4528E">
        <w:rPr>
          <w:rFonts w:ascii="Times New Roman" w:eastAsia="Times New Roman" w:hAnsi="Times New Roman" w:cs="Times New Roman"/>
          <w:b/>
          <w:bCs/>
          <w:sz w:val="27"/>
          <w:szCs w:val="27"/>
          <w:lang w:eastAsia="fr-FR"/>
        </w:rPr>
        <w:t>Organisation de la surveillance</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L'enseignement des activités de natation doit obligatoirement être fait sous la surveillance d'un personnel qualifié exclusivement affecté à cette tâche. Les surveillants du bassin sont exclusivement affectés à la surveillance et à la sécurité́ des activités, ainsi qu'à la vérification des conditions réglementaires d'utilisation de l'équipement et, par conséquent, ne peuvent simultanément remplir une mission d'enseignement. Ils sont qualifiés pour assurer les missions de sauvetage et de premiers secours.</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Aucun élève ne doit accéder aux bassins ou aux plages en leur absence.</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La surveillance des baignades ouvertes gratuitement au public, aménagées et autorisées, doit être assurée par du personnel titulaire d'un des diplômes prévus à l'article A. 322-8 du Code du sport (diplômes conférant le titre de maitre-nageur sauveteur ou brevet national de sécurité et de sauvetage aquatique).</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La surveillance des établissements de baignade d'accès payant doit être garantie, pendant les heures d'ouverture au public, par du personnel titulaire d'un des diplômes prévus dans le Code du sport.</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 xml:space="preserve">Ces dispositions sont applicables </w:t>
      </w:r>
      <w:proofErr w:type="spellStart"/>
      <w:r w:rsidRPr="0054528E">
        <w:rPr>
          <w:rFonts w:ascii="Times New Roman" w:eastAsia="Times New Roman" w:hAnsi="Times New Roman" w:cs="Times New Roman"/>
          <w:sz w:val="24"/>
          <w:szCs w:val="24"/>
          <w:lang w:eastAsia="fr-FR"/>
        </w:rPr>
        <w:t>a</w:t>
      </w:r>
      <w:proofErr w:type="spellEnd"/>
      <w:r w:rsidRPr="0054528E">
        <w:rPr>
          <w:rFonts w:ascii="Times New Roman" w:eastAsia="Times New Roman" w:hAnsi="Times New Roman" w:cs="Times New Roman"/>
          <w:sz w:val="24"/>
          <w:szCs w:val="24"/>
          <w:lang w:eastAsia="fr-FR"/>
        </w:rPr>
        <w:t>̀ toute activité de natation impliquant des élèves.</w:t>
      </w:r>
    </w:p>
    <w:p w:rsidR="0054528E" w:rsidRPr="0054528E" w:rsidRDefault="0054528E" w:rsidP="0054528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4528E">
        <w:rPr>
          <w:rFonts w:ascii="Times New Roman" w:eastAsia="Times New Roman" w:hAnsi="Times New Roman" w:cs="Times New Roman"/>
          <w:b/>
          <w:bCs/>
          <w:sz w:val="27"/>
          <w:szCs w:val="27"/>
          <w:lang w:eastAsia="fr-FR"/>
        </w:rPr>
        <w:t>Normes d'encadrement à respecter avant, pendant et après la séance</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L'encadrement est un terme qui s'applique à chaque adulte prenant en charge les élèves du début à la fin de la séance. Selon le niveau de qualification et le statut, les degrés de responsabilités et les rôles de chacun peuvent être différents.</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lastRenderedPageBreak/>
        <w:t>Pour les dispositifs et classes à faibles effectifs ou dédoublées, le regroupement de classes sur des séances communes peut être envisagé en constituant un seul groupe-classe.</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a. Équipe d'encadrement dans le premier degré</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Dans le premier degré, l'encadrement des élèves est assuré par le professeur responsable de la classe et des intervenants agréés, professionnels ou bénévoles.</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Le taux d'encadrement ne peut être inférieur aux valeurs définies dans le tableau ci-dessous. Ce dernier doit être déterminé en fonction du niveau de scolarisation des élèves et de leurs besoins, mais aussi de la nature de l'activité.</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b/>
          <w:bCs/>
          <w:sz w:val="24"/>
          <w:szCs w:val="24"/>
          <w:lang w:eastAsia="fr-FR"/>
        </w:rPr>
        <w:t>Le taux d'encadrement ne tient pas compte de la présence d'un personnel qualifié et dédié à la surveillance.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90"/>
        <w:gridCol w:w="2445"/>
        <w:gridCol w:w="2580"/>
        <w:gridCol w:w="2310"/>
      </w:tblGrid>
      <w:tr w:rsidR="0054528E" w:rsidRPr="0054528E" w:rsidTr="0054528E">
        <w:trPr>
          <w:tblCellSpacing w:w="15" w:type="dxa"/>
        </w:trPr>
        <w:tc>
          <w:tcPr>
            <w:tcW w:w="1845" w:type="dxa"/>
            <w:vMerge w:val="restart"/>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 </w:t>
            </w:r>
          </w:p>
        </w:tc>
        <w:tc>
          <w:tcPr>
            <w:tcW w:w="7215" w:type="dxa"/>
            <w:gridSpan w:val="3"/>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Taux d'encadrement par groupe-classe</w:t>
            </w:r>
          </w:p>
        </w:tc>
      </w:tr>
      <w:tr w:rsidR="0054528E" w:rsidRPr="0054528E" w:rsidTr="0054528E">
        <w:trPr>
          <w:tblCellSpacing w:w="15" w:type="dxa"/>
        </w:trPr>
        <w:tc>
          <w:tcPr>
            <w:tcW w:w="0" w:type="auto"/>
            <w:vMerge/>
            <w:vAlign w:val="center"/>
            <w:hideMark/>
          </w:tcPr>
          <w:p w:rsidR="0054528E" w:rsidRPr="0054528E" w:rsidRDefault="0054528E" w:rsidP="0054528E">
            <w:pPr>
              <w:spacing w:after="0" w:line="240" w:lineRule="auto"/>
              <w:rPr>
                <w:rFonts w:ascii="Times New Roman" w:eastAsia="Times New Roman" w:hAnsi="Times New Roman" w:cs="Times New Roman"/>
                <w:sz w:val="24"/>
                <w:szCs w:val="24"/>
                <w:lang w:eastAsia="fr-FR"/>
              </w:rPr>
            </w:pPr>
          </w:p>
        </w:tc>
        <w:tc>
          <w:tcPr>
            <w:tcW w:w="2415" w:type="dxa"/>
            <w:vAlign w:val="center"/>
            <w:hideMark/>
          </w:tcPr>
          <w:p w:rsidR="0054528E" w:rsidRPr="0054528E" w:rsidRDefault="0054528E" w:rsidP="0054528E">
            <w:pPr>
              <w:spacing w:before="100" w:beforeAutospacing="1" w:after="100" w:afterAutospacing="1" w:line="240" w:lineRule="auto"/>
              <w:jc w:val="center"/>
              <w:rPr>
                <w:rFonts w:ascii="Times New Roman" w:eastAsia="Times New Roman" w:hAnsi="Times New Roman" w:cs="Times New Roman"/>
                <w:sz w:val="24"/>
                <w:szCs w:val="24"/>
                <w:lang w:eastAsia="fr-FR"/>
              </w:rPr>
            </w:pPr>
            <w:proofErr w:type="gramStart"/>
            <w:r w:rsidRPr="0054528E">
              <w:rPr>
                <w:rFonts w:ascii="Times New Roman" w:eastAsia="Times New Roman" w:hAnsi="Times New Roman" w:cs="Times New Roman"/>
                <w:sz w:val="24"/>
                <w:szCs w:val="24"/>
                <w:lang w:eastAsia="fr-FR"/>
              </w:rPr>
              <w:t>d'élèves</w:t>
            </w:r>
            <w:proofErr w:type="gramEnd"/>
            <w:r w:rsidRPr="0054528E">
              <w:rPr>
                <w:rFonts w:ascii="Times New Roman" w:eastAsia="Times New Roman" w:hAnsi="Times New Roman" w:cs="Times New Roman"/>
                <w:sz w:val="24"/>
                <w:szCs w:val="24"/>
                <w:lang w:eastAsia="fr-FR"/>
              </w:rPr>
              <w:t xml:space="preserve"> d'école maternelle</w:t>
            </w:r>
          </w:p>
        </w:tc>
        <w:tc>
          <w:tcPr>
            <w:tcW w:w="2550" w:type="dxa"/>
            <w:vAlign w:val="center"/>
            <w:hideMark/>
          </w:tcPr>
          <w:p w:rsidR="0054528E" w:rsidRPr="0054528E" w:rsidRDefault="0054528E" w:rsidP="0054528E">
            <w:pPr>
              <w:spacing w:before="100" w:beforeAutospacing="1" w:after="100" w:afterAutospacing="1" w:line="240" w:lineRule="auto"/>
              <w:jc w:val="center"/>
              <w:rPr>
                <w:rFonts w:ascii="Times New Roman" w:eastAsia="Times New Roman" w:hAnsi="Times New Roman" w:cs="Times New Roman"/>
                <w:sz w:val="24"/>
                <w:szCs w:val="24"/>
                <w:lang w:eastAsia="fr-FR"/>
              </w:rPr>
            </w:pPr>
            <w:proofErr w:type="gramStart"/>
            <w:r w:rsidRPr="0054528E">
              <w:rPr>
                <w:rFonts w:ascii="Times New Roman" w:eastAsia="Times New Roman" w:hAnsi="Times New Roman" w:cs="Times New Roman"/>
                <w:sz w:val="24"/>
                <w:szCs w:val="24"/>
                <w:lang w:eastAsia="fr-FR"/>
              </w:rPr>
              <w:t>d'élèves</w:t>
            </w:r>
            <w:proofErr w:type="gramEnd"/>
            <w:r w:rsidRPr="0054528E">
              <w:rPr>
                <w:rFonts w:ascii="Times New Roman" w:eastAsia="Times New Roman" w:hAnsi="Times New Roman" w:cs="Times New Roman"/>
                <w:sz w:val="24"/>
                <w:szCs w:val="24"/>
                <w:lang w:eastAsia="fr-FR"/>
              </w:rPr>
              <w:t xml:space="preserve"> d'école élémentaire</w:t>
            </w:r>
          </w:p>
        </w:tc>
        <w:tc>
          <w:tcPr>
            <w:tcW w:w="2265" w:type="dxa"/>
            <w:vAlign w:val="center"/>
            <w:hideMark/>
          </w:tcPr>
          <w:p w:rsidR="0054528E" w:rsidRPr="0054528E" w:rsidRDefault="0054528E" w:rsidP="0054528E">
            <w:pPr>
              <w:spacing w:before="100" w:beforeAutospacing="1" w:after="100" w:afterAutospacing="1" w:line="240" w:lineRule="auto"/>
              <w:jc w:val="center"/>
              <w:rPr>
                <w:rFonts w:ascii="Times New Roman" w:eastAsia="Times New Roman" w:hAnsi="Times New Roman" w:cs="Times New Roman"/>
                <w:sz w:val="24"/>
                <w:szCs w:val="24"/>
                <w:lang w:eastAsia="fr-FR"/>
              </w:rPr>
            </w:pPr>
            <w:proofErr w:type="gramStart"/>
            <w:r w:rsidRPr="0054528E">
              <w:rPr>
                <w:rFonts w:ascii="Times New Roman" w:eastAsia="Times New Roman" w:hAnsi="Times New Roman" w:cs="Times New Roman"/>
                <w:sz w:val="24"/>
                <w:szCs w:val="24"/>
                <w:lang w:eastAsia="fr-FR"/>
              </w:rPr>
              <w:t>d'élèves</w:t>
            </w:r>
            <w:proofErr w:type="gramEnd"/>
            <w:r w:rsidRPr="0054528E">
              <w:rPr>
                <w:rFonts w:ascii="Times New Roman" w:eastAsia="Times New Roman" w:hAnsi="Times New Roman" w:cs="Times New Roman"/>
                <w:sz w:val="24"/>
                <w:szCs w:val="24"/>
                <w:lang w:eastAsia="fr-FR"/>
              </w:rPr>
              <w:t xml:space="preserve"> d'école maternelle et d'école élémentaire</w:t>
            </w:r>
          </w:p>
        </w:tc>
      </w:tr>
      <w:tr w:rsidR="0054528E" w:rsidRPr="0054528E" w:rsidTr="0054528E">
        <w:trPr>
          <w:tblCellSpacing w:w="15" w:type="dxa"/>
        </w:trPr>
        <w:tc>
          <w:tcPr>
            <w:tcW w:w="1845" w:type="dxa"/>
            <w:vAlign w:val="center"/>
            <w:hideMark/>
          </w:tcPr>
          <w:p w:rsidR="0054528E" w:rsidRPr="0054528E" w:rsidRDefault="0054528E" w:rsidP="0054528E">
            <w:pPr>
              <w:spacing w:before="100" w:beforeAutospacing="1" w:after="100" w:afterAutospacing="1" w:line="240" w:lineRule="auto"/>
              <w:jc w:val="center"/>
              <w:rPr>
                <w:rFonts w:ascii="Times New Roman" w:eastAsia="Times New Roman" w:hAnsi="Times New Roman" w:cs="Times New Roman"/>
                <w:sz w:val="24"/>
                <w:szCs w:val="24"/>
                <w:lang w:eastAsia="fr-FR"/>
              </w:rPr>
            </w:pPr>
            <w:proofErr w:type="gramStart"/>
            <w:r w:rsidRPr="0054528E">
              <w:rPr>
                <w:rFonts w:ascii="Times New Roman" w:eastAsia="Times New Roman" w:hAnsi="Times New Roman" w:cs="Times New Roman"/>
                <w:sz w:val="24"/>
                <w:szCs w:val="24"/>
                <w:lang w:eastAsia="fr-FR"/>
              </w:rPr>
              <w:t>moins</w:t>
            </w:r>
            <w:proofErr w:type="gramEnd"/>
            <w:r w:rsidRPr="0054528E">
              <w:rPr>
                <w:rFonts w:ascii="Times New Roman" w:eastAsia="Times New Roman" w:hAnsi="Times New Roman" w:cs="Times New Roman"/>
                <w:sz w:val="24"/>
                <w:szCs w:val="24"/>
                <w:lang w:eastAsia="fr-FR"/>
              </w:rPr>
              <w:t xml:space="preserve"> de 20 élèves</w:t>
            </w:r>
          </w:p>
        </w:tc>
        <w:tc>
          <w:tcPr>
            <w:tcW w:w="2415" w:type="dxa"/>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2 adultes au moins dont le professeur de la classe</w:t>
            </w:r>
          </w:p>
        </w:tc>
        <w:tc>
          <w:tcPr>
            <w:tcW w:w="2550" w:type="dxa"/>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2 adultes au moins dont le professeur de la classe</w:t>
            </w:r>
          </w:p>
        </w:tc>
        <w:tc>
          <w:tcPr>
            <w:tcW w:w="2265" w:type="dxa"/>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2 adultes au moins dont le professeur de la classe</w:t>
            </w:r>
          </w:p>
        </w:tc>
      </w:tr>
      <w:tr w:rsidR="0054528E" w:rsidRPr="0054528E" w:rsidTr="0054528E">
        <w:trPr>
          <w:tblCellSpacing w:w="15" w:type="dxa"/>
        </w:trPr>
        <w:tc>
          <w:tcPr>
            <w:tcW w:w="1845" w:type="dxa"/>
            <w:vAlign w:val="center"/>
            <w:hideMark/>
          </w:tcPr>
          <w:p w:rsidR="0054528E" w:rsidRPr="0054528E" w:rsidRDefault="0054528E" w:rsidP="0054528E">
            <w:pPr>
              <w:spacing w:before="100" w:beforeAutospacing="1" w:after="100" w:afterAutospacing="1" w:line="240" w:lineRule="auto"/>
              <w:jc w:val="center"/>
              <w:rPr>
                <w:rFonts w:ascii="Times New Roman" w:eastAsia="Times New Roman" w:hAnsi="Times New Roman" w:cs="Times New Roman"/>
                <w:sz w:val="24"/>
                <w:szCs w:val="24"/>
                <w:lang w:eastAsia="fr-FR"/>
              </w:rPr>
            </w:pPr>
            <w:proofErr w:type="gramStart"/>
            <w:r w:rsidRPr="0054528E">
              <w:rPr>
                <w:rFonts w:ascii="Times New Roman" w:eastAsia="Times New Roman" w:hAnsi="Times New Roman" w:cs="Times New Roman"/>
                <w:sz w:val="24"/>
                <w:szCs w:val="24"/>
                <w:lang w:eastAsia="fr-FR"/>
              </w:rPr>
              <w:t>de</w:t>
            </w:r>
            <w:proofErr w:type="gramEnd"/>
            <w:r w:rsidRPr="0054528E">
              <w:rPr>
                <w:rFonts w:ascii="Times New Roman" w:eastAsia="Times New Roman" w:hAnsi="Times New Roman" w:cs="Times New Roman"/>
                <w:sz w:val="24"/>
                <w:szCs w:val="24"/>
                <w:lang w:eastAsia="fr-FR"/>
              </w:rPr>
              <w:t xml:space="preserve"> 20 à 30 élèves</w:t>
            </w:r>
          </w:p>
        </w:tc>
        <w:tc>
          <w:tcPr>
            <w:tcW w:w="2415" w:type="dxa"/>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3 adultes au moins dont le professeur de la classe</w:t>
            </w:r>
          </w:p>
        </w:tc>
        <w:tc>
          <w:tcPr>
            <w:tcW w:w="2550" w:type="dxa"/>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2 adultes au moins dont le professeur de la classe</w:t>
            </w:r>
          </w:p>
        </w:tc>
        <w:tc>
          <w:tcPr>
            <w:tcW w:w="2265" w:type="dxa"/>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3 adultes au moins dont le professeur de la classe</w:t>
            </w:r>
          </w:p>
        </w:tc>
      </w:tr>
      <w:tr w:rsidR="0054528E" w:rsidRPr="0054528E" w:rsidTr="0054528E">
        <w:trPr>
          <w:tblCellSpacing w:w="15" w:type="dxa"/>
        </w:trPr>
        <w:tc>
          <w:tcPr>
            <w:tcW w:w="1845" w:type="dxa"/>
            <w:vAlign w:val="center"/>
            <w:hideMark/>
          </w:tcPr>
          <w:p w:rsidR="0054528E" w:rsidRPr="0054528E" w:rsidRDefault="0054528E" w:rsidP="0054528E">
            <w:pPr>
              <w:spacing w:before="100" w:beforeAutospacing="1" w:after="100" w:afterAutospacing="1" w:line="240" w:lineRule="auto"/>
              <w:jc w:val="center"/>
              <w:rPr>
                <w:rFonts w:ascii="Times New Roman" w:eastAsia="Times New Roman" w:hAnsi="Times New Roman" w:cs="Times New Roman"/>
                <w:sz w:val="24"/>
                <w:szCs w:val="24"/>
                <w:lang w:eastAsia="fr-FR"/>
              </w:rPr>
            </w:pPr>
            <w:proofErr w:type="gramStart"/>
            <w:r w:rsidRPr="0054528E">
              <w:rPr>
                <w:rFonts w:ascii="Times New Roman" w:eastAsia="Times New Roman" w:hAnsi="Times New Roman" w:cs="Times New Roman"/>
                <w:sz w:val="24"/>
                <w:szCs w:val="24"/>
                <w:lang w:eastAsia="fr-FR"/>
              </w:rPr>
              <w:t>plus</w:t>
            </w:r>
            <w:proofErr w:type="gramEnd"/>
            <w:r w:rsidRPr="0054528E">
              <w:rPr>
                <w:rFonts w:ascii="Times New Roman" w:eastAsia="Times New Roman" w:hAnsi="Times New Roman" w:cs="Times New Roman"/>
                <w:sz w:val="24"/>
                <w:szCs w:val="24"/>
                <w:lang w:eastAsia="fr-FR"/>
              </w:rPr>
              <w:t xml:space="preserve"> de 30 élèves</w:t>
            </w:r>
          </w:p>
        </w:tc>
        <w:tc>
          <w:tcPr>
            <w:tcW w:w="2415" w:type="dxa"/>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4 adultes au moins dont le professeur de la classe</w:t>
            </w:r>
          </w:p>
        </w:tc>
        <w:tc>
          <w:tcPr>
            <w:tcW w:w="2550" w:type="dxa"/>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3 adultes au moins dont le professeur de la classe</w:t>
            </w:r>
          </w:p>
        </w:tc>
        <w:tc>
          <w:tcPr>
            <w:tcW w:w="2265" w:type="dxa"/>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4 adultes au moins dont le professeur de la classe</w:t>
            </w:r>
          </w:p>
        </w:tc>
      </w:tr>
    </w:tbl>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Lorsque des regroupements de classes ou des échanges de services sont organisés, le professeur de la classe peut être remplacé par un autre professeur.</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b. Encadrement dans le second degré</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Dans le second degré, l'encadrement est assuré par le professeur d'EPS responsable de la classe ou du groupe-classe, comme pour toutes les activités d'EPS. Le professeur d'EPS assure l'enseignement et l'encadrement des élèves en présence d'un personnel qualifié et dédié à la surveillance.</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Les professeurs des écoles qui exercent dans le second degré sont soumis aux mêmes règles du taux d'encadrement du premier degré. Ils peuvent être accompagnés du professeur d'EPS. Dans le cadre de projets inter-degrés qui réunissent des élèves du premier et second degré, la norme d'encadrement la plus exigeante s'applique.</w:t>
      </w:r>
    </w:p>
    <w:p w:rsidR="0054528E" w:rsidRPr="0054528E" w:rsidRDefault="0054528E" w:rsidP="0054528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4528E">
        <w:rPr>
          <w:rFonts w:ascii="Times New Roman" w:eastAsia="Times New Roman" w:hAnsi="Times New Roman" w:cs="Times New Roman"/>
          <w:b/>
          <w:bCs/>
          <w:sz w:val="27"/>
          <w:szCs w:val="27"/>
          <w:lang w:eastAsia="fr-FR"/>
        </w:rPr>
        <w:t>Cas particulier des bassins intégrés aux établissements</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Pour le premier degré, tout en respectant les taux d'encadrement précisés en fonction du niveau de scolarité, la surveillance pourra être assurée, en surplus du taux d'encadrement minimal, par un personnel titulaire d'un des diplômes prévus à l'article A. 322-8 du Code du sport (diplômes conférant le titre de maitre-nageur sauveteur ou brevet national de sécurité́ et de sauvetage aquatique).</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 xml:space="preserve">Pour le second degré, les professeurs d'EPS des classes ou groupe-classe peuvent assurer simultanément l'enseignement et la surveillance des séances de natation dans le respect du taux </w:t>
      </w:r>
      <w:r w:rsidRPr="0054528E">
        <w:rPr>
          <w:rFonts w:ascii="Times New Roman" w:eastAsia="Times New Roman" w:hAnsi="Times New Roman" w:cs="Times New Roman"/>
          <w:sz w:val="24"/>
          <w:szCs w:val="24"/>
          <w:lang w:eastAsia="fr-FR"/>
        </w:rPr>
        <w:lastRenderedPageBreak/>
        <w:t>d'occupation et à condition qu'ils soient au moins deux titulaires du diplôme attestant la compétence aux premiers secours en équipe de niveau 1 (PSE 1) au bord du bassin (arrêté du 24 août 2007 fixant le référentiel national de compétences de sécurité civile relatif à l'unité d'enseignement premiers secours en équipe de niveau 1).</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Dès que les conditions le permettent, il est recommandé de mobiliser un personnel exclusivement dédié à la surveillance.</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Dans tous les cas, une formalisation du dispositif de sécurité et d'organisation des secours, actualisé chaque année, par le chef d'établissement, est soumis à la validation de l'inspecteur d'académie-directeur académique des services de l'éducation nationale. Le chef d'établissement peut, le cas échéant, prendre l'attache de l'inspecteur d'académie-inspecteur pédagogique régional d'éducation physique et sportive pour son expertise sur le sujet.</w:t>
      </w:r>
    </w:p>
    <w:p w:rsidR="0054528E" w:rsidRPr="0054528E" w:rsidRDefault="0054528E" w:rsidP="0054528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4528E">
        <w:rPr>
          <w:rFonts w:ascii="Times New Roman" w:eastAsia="Times New Roman" w:hAnsi="Times New Roman" w:cs="Times New Roman"/>
          <w:b/>
          <w:bCs/>
          <w:sz w:val="27"/>
          <w:szCs w:val="27"/>
          <w:lang w:eastAsia="fr-FR"/>
        </w:rPr>
        <w:t>Cas particulier des bassins mobiles</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b/>
          <w:bCs/>
          <w:sz w:val="24"/>
          <w:szCs w:val="24"/>
          <w:lang w:eastAsia="fr-FR"/>
        </w:rPr>
        <w:t>Dans le premier degré,</w:t>
      </w:r>
      <w:r w:rsidRPr="0054528E">
        <w:rPr>
          <w:rFonts w:ascii="Times New Roman" w:eastAsia="Times New Roman" w:hAnsi="Times New Roman" w:cs="Times New Roman"/>
          <w:sz w:val="24"/>
          <w:szCs w:val="24"/>
          <w:lang w:eastAsia="fr-FR"/>
        </w:rPr>
        <w:t xml:space="preserve"> compte tenu des caractéristiques spécifiques de ces bassins, l'enseignement de l'aisance aquatique peut être mené par le professeur des écoles ou par un intervenant extérieur agréé, professionnel ou bénévole qui intervient sous la responsabilité pédagogique du professeur, conformément aux dispositions de la circulaire interministérielle n° 2017-116 du 6 octobre 2017 relative à l'encadrement des activités physiques et sportives en écoles maternelles et en écoles élémentaires publiques. L'activité se déroule sous la surveillance d'un personnel titulaire d'un des diplômes prévus à l'article A. 322-8 du Code du sport ou possédant l'un des titres, diplômes, attestations ou qualifications admis au certificat d'aptitude au professorat d'éducation physique et sportive pour justifier de l'aptitude au sauvetage aquatique et de l'aptitude au secourisme.</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b/>
          <w:bCs/>
          <w:sz w:val="24"/>
          <w:szCs w:val="24"/>
          <w:lang w:eastAsia="fr-FR"/>
        </w:rPr>
        <w:t>Pour les classes de maternelle,</w:t>
      </w:r>
      <w:r w:rsidRPr="0054528E">
        <w:rPr>
          <w:rFonts w:ascii="Times New Roman" w:eastAsia="Times New Roman" w:hAnsi="Times New Roman" w:cs="Times New Roman"/>
          <w:sz w:val="24"/>
          <w:szCs w:val="24"/>
          <w:lang w:eastAsia="fr-FR"/>
        </w:rPr>
        <w:t xml:space="preserve"> le taux d'encadrement doit être conforme au tableau « Taux d'encadrement par groupe-classe » explicité supra : deux adultes encadrants et un personnel qualifié supplémentaire dédié à la surveillance.</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b/>
          <w:bCs/>
          <w:sz w:val="24"/>
          <w:szCs w:val="24"/>
          <w:lang w:eastAsia="fr-FR"/>
        </w:rPr>
        <w:t>Dans le second degré,</w:t>
      </w:r>
      <w:r w:rsidRPr="0054528E">
        <w:rPr>
          <w:rFonts w:ascii="Times New Roman" w:eastAsia="Times New Roman" w:hAnsi="Times New Roman" w:cs="Times New Roman"/>
          <w:sz w:val="24"/>
          <w:szCs w:val="24"/>
          <w:lang w:eastAsia="fr-FR"/>
        </w:rPr>
        <w:t xml:space="preserve"> les bassins mobiles sont considérés comme temporairement intégrés aux établissements.</w:t>
      </w:r>
    </w:p>
    <w:p w:rsidR="0054528E" w:rsidRPr="0054528E" w:rsidRDefault="0054528E" w:rsidP="0054528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4528E">
        <w:rPr>
          <w:rFonts w:ascii="Times New Roman" w:eastAsia="Times New Roman" w:hAnsi="Times New Roman" w:cs="Times New Roman"/>
          <w:b/>
          <w:bCs/>
          <w:sz w:val="27"/>
          <w:szCs w:val="27"/>
          <w:lang w:eastAsia="fr-FR"/>
        </w:rPr>
        <w:t>Cas particulier des bassins d'apprentissage</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Conçus pour accueillir une classe entière, les bassins d'apprentissage sont des structures spécifiques et isolées, d'une superficie inférieure ou égale à 100 m2 et d'une profondeur maximale de 1,30 m.</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b/>
          <w:bCs/>
          <w:sz w:val="24"/>
          <w:szCs w:val="24"/>
          <w:lang w:eastAsia="fr-FR"/>
        </w:rPr>
        <w:t>Pour le premier degré,</w:t>
      </w:r>
      <w:r w:rsidRPr="0054528E">
        <w:rPr>
          <w:rFonts w:ascii="Times New Roman" w:eastAsia="Times New Roman" w:hAnsi="Times New Roman" w:cs="Times New Roman"/>
          <w:sz w:val="24"/>
          <w:szCs w:val="24"/>
          <w:lang w:eastAsia="fr-FR"/>
        </w:rPr>
        <w:t xml:space="preserve"> tout en respectant les taux d'encadrement précisés en fonction du niveau de scolarité, la surveillance pourra être assurée par l'un des membres de l'équipe d'encadrement (professeur ou personnel titulaire d'un des diplômes prévus à l'article A. 322-8 du Code du sport, ou sous réserve qu'il ait satisfait aux tests de sauvetage prévus par l'un des diplômes conférant le titre de maître-nageur sauveteur, par le brevet national de sécurité et de sauvetage aquatique, ou possédant l'un des titres, diplômes, attestations ou qualifications admis au certificat d'aptitude au professorat d'éducation physique et sportive pour justifier de l'aptitude au sauvetage aquatique et de l'aptitude au secourisme).</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b/>
          <w:bCs/>
          <w:sz w:val="24"/>
          <w:szCs w:val="24"/>
          <w:lang w:eastAsia="fr-FR"/>
        </w:rPr>
        <w:t>Pour le second degré,</w:t>
      </w:r>
      <w:r w:rsidRPr="0054528E">
        <w:rPr>
          <w:rFonts w:ascii="Times New Roman" w:eastAsia="Times New Roman" w:hAnsi="Times New Roman" w:cs="Times New Roman"/>
          <w:sz w:val="24"/>
          <w:szCs w:val="24"/>
          <w:lang w:eastAsia="fr-FR"/>
        </w:rPr>
        <w:t xml:space="preserve"> l'enseignement et la surveillance peuvent être assurés par le ou les professeurs d'EPS, la présence d'un minimum de deux adultes, personnels de l'établissement, est recommandée, quel que soit le nombre d'élèves.</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 xml:space="preserve">Dans tous les cas, un des membres de l'équipe d'encadrement (professeur ou d'un personnel titulaire d'un des diplômes prévus à l'article A. 322-8 du Code du sport) présent sur le bassin devra </w:t>
      </w:r>
      <w:r w:rsidRPr="0054528E">
        <w:rPr>
          <w:rFonts w:ascii="Times New Roman" w:eastAsia="Times New Roman" w:hAnsi="Times New Roman" w:cs="Times New Roman"/>
          <w:sz w:val="24"/>
          <w:szCs w:val="24"/>
          <w:lang w:eastAsia="fr-FR"/>
        </w:rPr>
        <w:lastRenderedPageBreak/>
        <w:t>avoir été formé à l'utilisation du matériel de réanimation et de premiers secours. Cette formation devra être actualisée régulièrement, chaque année ou lors de la mise à disposition de nouveaux matériels de réanimation et de premiers secours.</w:t>
      </w:r>
    </w:p>
    <w:p w:rsidR="0054528E" w:rsidRPr="0054528E" w:rsidRDefault="0054528E" w:rsidP="0054528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4528E">
        <w:rPr>
          <w:rFonts w:ascii="Times New Roman" w:eastAsia="Times New Roman" w:hAnsi="Times New Roman" w:cs="Times New Roman"/>
          <w:b/>
          <w:bCs/>
          <w:sz w:val="27"/>
          <w:szCs w:val="27"/>
          <w:lang w:eastAsia="fr-FR"/>
        </w:rPr>
        <w:t>Cas des plans d'eau ouverts</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Les séances en eaux de baignade (ou plans d'eau ouverts) devront être préalablement autorisées par l'IA-</w:t>
      </w:r>
      <w:proofErr w:type="spellStart"/>
      <w:r w:rsidRPr="0054528E">
        <w:rPr>
          <w:rFonts w:ascii="Times New Roman" w:eastAsia="Times New Roman" w:hAnsi="Times New Roman" w:cs="Times New Roman"/>
          <w:sz w:val="24"/>
          <w:szCs w:val="24"/>
          <w:lang w:eastAsia="fr-FR"/>
        </w:rPr>
        <w:t>Dasen</w:t>
      </w:r>
      <w:proofErr w:type="spellEnd"/>
      <w:r w:rsidRPr="0054528E">
        <w:rPr>
          <w:rFonts w:ascii="Times New Roman" w:eastAsia="Times New Roman" w:hAnsi="Times New Roman" w:cs="Times New Roman"/>
          <w:sz w:val="24"/>
          <w:szCs w:val="24"/>
          <w:lang w:eastAsia="fr-FR"/>
        </w:rPr>
        <w:t>, agissant sur délégation du recteur d'académie, pour le premier et le second degré, au vu d'un dossier permettant d'apprécier les dispositifs de sécurité́ mis en place.</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Dans le premier degré, conformément aux dispositions de la circulaire n° 99-136 du 21 septembre 1999 relative à l'organisation des sorties scolaires dans les écoles maternelles et élémentaires, les activités présentant des risques particuliers (du type descente de canyon, rafting ou nage en eau vive) ne doivent pas être pratiquées à l'école primaire. </w:t>
      </w:r>
    </w:p>
    <w:p w:rsidR="0054528E" w:rsidRPr="0054528E" w:rsidRDefault="0054528E" w:rsidP="0054528E">
      <w:pPr>
        <w:spacing w:after="0"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Pour le ministre de l'Éducation nationale, de la Jeunesse et des Sports, et par délégation,</w:t>
      </w:r>
      <w:r w:rsidRPr="0054528E">
        <w:rPr>
          <w:rFonts w:ascii="Times New Roman" w:eastAsia="Times New Roman" w:hAnsi="Times New Roman" w:cs="Times New Roman"/>
          <w:sz w:val="24"/>
          <w:szCs w:val="24"/>
          <w:lang w:eastAsia="fr-FR"/>
        </w:rPr>
        <w:br/>
        <w:t>Le directeur général de l'enseignement scolaire,</w:t>
      </w:r>
      <w:r w:rsidRPr="0054528E">
        <w:rPr>
          <w:rFonts w:ascii="Times New Roman" w:eastAsia="Times New Roman" w:hAnsi="Times New Roman" w:cs="Times New Roman"/>
          <w:sz w:val="24"/>
          <w:szCs w:val="24"/>
          <w:lang w:eastAsia="fr-FR"/>
        </w:rPr>
        <w:br/>
        <w:t xml:space="preserve">Édouard </w:t>
      </w:r>
      <w:proofErr w:type="spellStart"/>
      <w:r w:rsidRPr="0054528E">
        <w:rPr>
          <w:rFonts w:ascii="Times New Roman" w:eastAsia="Times New Roman" w:hAnsi="Times New Roman" w:cs="Times New Roman"/>
          <w:sz w:val="24"/>
          <w:szCs w:val="24"/>
          <w:lang w:eastAsia="fr-FR"/>
        </w:rPr>
        <w:t>Geffray</w:t>
      </w:r>
      <w:proofErr w:type="spellEnd"/>
    </w:p>
    <w:p w:rsidR="0054528E" w:rsidRPr="0054528E" w:rsidRDefault="0054528E" w:rsidP="0054528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4528E">
        <w:rPr>
          <w:rFonts w:ascii="Times New Roman" w:eastAsia="Times New Roman" w:hAnsi="Times New Roman" w:cs="Times New Roman"/>
          <w:b/>
          <w:bCs/>
          <w:sz w:val="36"/>
          <w:szCs w:val="36"/>
          <w:lang w:eastAsia="fr-FR"/>
        </w:rPr>
        <w:t>Annexe 1 - Les intervenants pour l'enseignement de la natation dans le premier degré</w:t>
      </w:r>
    </w:p>
    <w:p w:rsidR="0054528E" w:rsidRPr="0054528E" w:rsidRDefault="0054528E" w:rsidP="0054528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4528E">
        <w:rPr>
          <w:rFonts w:ascii="Times New Roman" w:eastAsia="Times New Roman" w:hAnsi="Times New Roman" w:cs="Times New Roman"/>
          <w:b/>
          <w:bCs/>
          <w:sz w:val="27"/>
          <w:szCs w:val="27"/>
          <w:lang w:eastAsia="fr-FR"/>
        </w:rPr>
        <w:t>Les intervenants professionnels</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Les éducateurs sportifs titulaires d'une carte professionnelle en cours de validité́ ou les fonctionnaires agissant dans l'exercice des missions prévues par leur statut particulier sont réputés « agréés » par les services de l'éducation nationale. S'ils y sont autorisés par l'autorité académique, ils peuvent assister le professeur dans l'encadrement des élèves et l'enseignement de la natation, notamment en prenant en charge un groupe d'élèves, selon les modalités définies préalablement avec le professeur.</w:t>
      </w:r>
    </w:p>
    <w:p w:rsidR="0054528E" w:rsidRPr="0054528E" w:rsidRDefault="0054528E" w:rsidP="0054528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4528E">
        <w:rPr>
          <w:rFonts w:ascii="Times New Roman" w:eastAsia="Times New Roman" w:hAnsi="Times New Roman" w:cs="Times New Roman"/>
          <w:b/>
          <w:bCs/>
          <w:sz w:val="27"/>
          <w:szCs w:val="27"/>
          <w:lang w:eastAsia="fr-FR"/>
        </w:rPr>
        <w:t>Les intervenants bénévoles</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 xml:space="preserve">Des personnes susceptibles d'apporter leur contribution bénévole aux activités physiques et sportives peuvent être autorisées </w:t>
      </w:r>
      <w:proofErr w:type="spellStart"/>
      <w:r w:rsidRPr="0054528E">
        <w:rPr>
          <w:rFonts w:ascii="Times New Roman" w:eastAsia="Times New Roman" w:hAnsi="Times New Roman" w:cs="Times New Roman"/>
          <w:sz w:val="24"/>
          <w:szCs w:val="24"/>
          <w:lang w:eastAsia="fr-FR"/>
        </w:rPr>
        <w:t>a</w:t>
      </w:r>
      <w:proofErr w:type="spellEnd"/>
      <w:r w:rsidRPr="0054528E">
        <w:rPr>
          <w:rFonts w:ascii="Times New Roman" w:eastAsia="Times New Roman" w:hAnsi="Times New Roman" w:cs="Times New Roman"/>
          <w:sz w:val="24"/>
          <w:szCs w:val="24"/>
          <w:lang w:eastAsia="fr-FR"/>
        </w:rPr>
        <w:t>̀ intervenir au cours des enseignements.</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Ces intervenants bénévoles sont soumis, d'une part, à un agrément préalable (sauf s'ils relèvent d'une des situations prévues au point précédent, « les intervenants professionnels »), délivré́ par l'IA-</w:t>
      </w:r>
      <w:proofErr w:type="spellStart"/>
      <w:r w:rsidRPr="0054528E">
        <w:rPr>
          <w:rFonts w:ascii="Times New Roman" w:eastAsia="Times New Roman" w:hAnsi="Times New Roman" w:cs="Times New Roman"/>
          <w:sz w:val="24"/>
          <w:szCs w:val="24"/>
          <w:lang w:eastAsia="fr-FR"/>
        </w:rPr>
        <w:t>Dasen</w:t>
      </w:r>
      <w:proofErr w:type="spellEnd"/>
      <w:r w:rsidRPr="0054528E">
        <w:rPr>
          <w:rFonts w:ascii="Times New Roman" w:eastAsia="Times New Roman" w:hAnsi="Times New Roman" w:cs="Times New Roman"/>
          <w:sz w:val="24"/>
          <w:szCs w:val="24"/>
          <w:lang w:eastAsia="fr-FR"/>
        </w:rPr>
        <w:t xml:space="preserve"> agissant sur délégation du recteur, après vérification de leurs compétences et de leur honorabilité́ et, d'autre part, à l'autorisation du directeur d'école.</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Ils peuvent :</w:t>
      </w:r>
    </w:p>
    <w:p w:rsidR="0054528E" w:rsidRPr="0054528E" w:rsidRDefault="0054528E" w:rsidP="0054528E">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4528E">
        <w:rPr>
          <w:rFonts w:ascii="Times New Roman" w:eastAsia="Times New Roman" w:hAnsi="Times New Roman" w:cs="Times New Roman"/>
          <w:sz w:val="24"/>
          <w:szCs w:val="24"/>
          <w:lang w:eastAsia="fr-FR"/>
        </w:rPr>
        <w:t>assister</w:t>
      </w:r>
      <w:proofErr w:type="gramEnd"/>
      <w:r w:rsidRPr="0054528E">
        <w:rPr>
          <w:rFonts w:ascii="Times New Roman" w:eastAsia="Times New Roman" w:hAnsi="Times New Roman" w:cs="Times New Roman"/>
          <w:sz w:val="24"/>
          <w:szCs w:val="24"/>
          <w:lang w:eastAsia="fr-FR"/>
        </w:rPr>
        <w:t xml:space="preserve"> le professeur dans les activités que celui-ci conduit avec un groupe d'élèves ;</w:t>
      </w:r>
    </w:p>
    <w:p w:rsidR="0054528E" w:rsidRPr="0054528E" w:rsidRDefault="0054528E" w:rsidP="0054528E">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4528E">
        <w:rPr>
          <w:rFonts w:ascii="Times New Roman" w:eastAsia="Times New Roman" w:hAnsi="Times New Roman" w:cs="Times New Roman"/>
          <w:sz w:val="24"/>
          <w:szCs w:val="24"/>
          <w:lang w:eastAsia="fr-FR"/>
        </w:rPr>
        <w:t>prendre</w:t>
      </w:r>
      <w:proofErr w:type="gramEnd"/>
      <w:r w:rsidRPr="0054528E">
        <w:rPr>
          <w:rFonts w:ascii="Times New Roman" w:eastAsia="Times New Roman" w:hAnsi="Times New Roman" w:cs="Times New Roman"/>
          <w:sz w:val="24"/>
          <w:szCs w:val="24"/>
          <w:lang w:eastAsia="fr-FR"/>
        </w:rPr>
        <w:t xml:space="preserve"> en charge un groupe d'élèves que le professeur leur confie. Dans ce cas, ils assurent la surveillance du groupe et remplissent une mission d'animation d'activités (parcours, ateliers, jeux guidés, etc.) selon les modalités fixées par le professeur.</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Des sessions d'information sont organisées pour préparer les intervenants bénévoles à participer à l'encadrement de ces activités.</w:t>
      </w:r>
    </w:p>
    <w:p w:rsidR="0054528E" w:rsidRPr="0054528E" w:rsidRDefault="0054528E" w:rsidP="0054528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4528E">
        <w:rPr>
          <w:rFonts w:ascii="Times New Roman" w:eastAsia="Times New Roman" w:hAnsi="Times New Roman" w:cs="Times New Roman"/>
          <w:b/>
          <w:bCs/>
          <w:sz w:val="27"/>
          <w:szCs w:val="27"/>
          <w:lang w:eastAsia="fr-FR"/>
        </w:rPr>
        <w:t>Cas particulier des personnes en charge de l'accompagnement de la vie collective</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lastRenderedPageBreak/>
        <w:t xml:space="preserve">Les adultes bénévoles assurant l'accompagnement de la vie collective, mais n'intervenant pas dans une activité d'enseignement, ne sont pas soumis à l'agrément préalable des services de l'éducation nationale. Toutefois, leur participation est soumise </w:t>
      </w:r>
      <w:proofErr w:type="spellStart"/>
      <w:r w:rsidRPr="0054528E">
        <w:rPr>
          <w:rFonts w:ascii="Times New Roman" w:eastAsia="Times New Roman" w:hAnsi="Times New Roman" w:cs="Times New Roman"/>
          <w:sz w:val="24"/>
          <w:szCs w:val="24"/>
          <w:lang w:eastAsia="fr-FR"/>
        </w:rPr>
        <w:t>a</w:t>
      </w:r>
      <w:proofErr w:type="spellEnd"/>
      <w:r w:rsidRPr="0054528E">
        <w:rPr>
          <w:rFonts w:ascii="Times New Roman" w:eastAsia="Times New Roman" w:hAnsi="Times New Roman" w:cs="Times New Roman"/>
          <w:sz w:val="24"/>
          <w:szCs w:val="24"/>
          <w:lang w:eastAsia="fr-FR"/>
        </w:rPr>
        <w:t>̀ l'autorisation préalable du directeur d'école.</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En tout état de cause, un accompagnateur bénévole ne peut se retrouver isolé avec un élève.</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À l'école maternelle, dans le cadre de leur statut, les agents territoriaux spécialisés des écoles maternelles (</w:t>
      </w:r>
      <w:proofErr w:type="spellStart"/>
      <w:r w:rsidRPr="0054528E">
        <w:rPr>
          <w:rFonts w:ascii="Times New Roman" w:eastAsia="Times New Roman" w:hAnsi="Times New Roman" w:cs="Times New Roman"/>
          <w:sz w:val="24"/>
          <w:szCs w:val="24"/>
          <w:lang w:eastAsia="fr-FR"/>
        </w:rPr>
        <w:t>Atsem</w:t>
      </w:r>
      <w:proofErr w:type="spellEnd"/>
      <w:r w:rsidRPr="0054528E">
        <w:rPr>
          <w:rFonts w:ascii="Times New Roman" w:eastAsia="Times New Roman" w:hAnsi="Times New Roman" w:cs="Times New Roman"/>
          <w:sz w:val="24"/>
          <w:szCs w:val="24"/>
          <w:lang w:eastAsia="fr-FR"/>
        </w:rPr>
        <w:t>) peuvent utilement participer à l'encadrement de la vie collective des séances de natation. Ils ne sont pas soumis à l'agrément préalable du IA-</w:t>
      </w:r>
      <w:proofErr w:type="spellStart"/>
      <w:r w:rsidRPr="0054528E">
        <w:rPr>
          <w:rFonts w:ascii="Times New Roman" w:eastAsia="Times New Roman" w:hAnsi="Times New Roman" w:cs="Times New Roman"/>
          <w:sz w:val="24"/>
          <w:szCs w:val="24"/>
          <w:lang w:eastAsia="fr-FR"/>
        </w:rPr>
        <w:t>Dasen</w:t>
      </w:r>
      <w:proofErr w:type="spellEnd"/>
      <w:r w:rsidRPr="0054528E">
        <w:rPr>
          <w:rFonts w:ascii="Times New Roman" w:eastAsia="Times New Roman" w:hAnsi="Times New Roman" w:cs="Times New Roman"/>
          <w:sz w:val="24"/>
          <w:szCs w:val="24"/>
          <w:lang w:eastAsia="fr-FR"/>
        </w:rPr>
        <w:t>.</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 xml:space="preserve">Les accompagnants des élèves en situation de handicap (AESH) ont toute leur place au cours des séances de natation si nécessaire, en référence au projet personnalisé de scolarisation. Leur rôle se limite </w:t>
      </w:r>
      <w:proofErr w:type="spellStart"/>
      <w:r w:rsidRPr="0054528E">
        <w:rPr>
          <w:rFonts w:ascii="Times New Roman" w:eastAsia="Times New Roman" w:hAnsi="Times New Roman" w:cs="Times New Roman"/>
          <w:sz w:val="24"/>
          <w:szCs w:val="24"/>
          <w:lang w:eastAsia="fr-FR"/>
        </w:rPr>
        <w:t>a</w:t>
      </w:r>
      <w:proofErr w:type="spellEnd"/>
      <w:r w:rsidRPr="0054528E">
        <w:rPr>
          <w:rFonts w:ascii="Times New Roman" w:eastAsia="Times New Roman" w:hAnsi="Times New Roman" w:cs="Times New Roman"/>
          <w:sz w:val="24"/>
          <w:szCs w:val="24"/>
          <w:lang w:eastAsia="fr-FR"/>
        </w:rPr>
        <w:t>̀ la prise en charge de l'élève en situation de handicap qu'ils accompagnent.</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 xml:space="preserve">Les différents personnels qui sont amenés </w:t>
      </w:r>
      <w:proofErr w:type="spellStart"/>
      <w:r w:rsidRPr="0054528E">
        <w:rPr>
          <w:rFonts w:ascii="Times New Roman" w:eastAsia="Times New Roman" w:hAnsi="Times New Roman" w:cs="Times New Roman"/>
          <w:sz w:val="24"/>
          <w:szCs w:val="24"/>
          <w:lang w:eastAsia="fr-FR"/>
        </w:rPr>
        <w:t>a</w:t>
      </w:r>
      <w:proofErr w:type="spellEnd"/>
      <w:r w:rsidRPr="0054528E">
        <w:rPr>
          <w:rFonts w:ascii="Times New Roman" w:eastAsia="Times New Roman" w:hAnsi="Times New Roman" w:cs="Times New Roman"/>
          <w:sz w:val="24"/>
          <w:szCs w:val="24"/>
          <w:lang w:eastAsia="fr-FR"/>
        </w:rPr>
        <w:t>̀ accompagner les élèves dans l'eau peuvent utilement suivre les sessions d'information destinées aux intervenants bénévoles.</w:t>
      </w:r>
    </w:p>
    <w:p w:rsidR="0054528E" w:rsidRPr="0054528E" w:rsidRDefault="0054528E" w:rsidP="0054528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4528E">
        <w:rPr>
          <w:rFonts w:ascii="Times New Roman" w:eastAsia="Times New Roman" w:hAnsi="Times New Roman" w:cs="Times New Roman"/>
          <w:b/>
          <w:bCs/>
          <w:sz w:val="36"/>
          <w:szCs w:val="36"/>
          <w:lang w:eastAsia="fr-FR"/>
        </w:rPr>
        <w:t>Annexe 2 - L'attestation du savoir-nager en sécurité (ASNS)</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L'attestation du savoir-nager en sécurité (ASNS) est validée prioritairement dans les classes de CM1, CM2 ou sixième.</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Cette attestation, délivrée par le directeur de l'école ou le chef d'établissement, est signée par le professeur des écoles et un professionnel agréé à l'école primaire, ou par le professeur d'éducation physique et sportive au collège ou au lycée. Elle permet l'accès aux activités aquatiques dans le cadre des accueils collectifs de mineurs (article A. 322-3-1 du Code du sport).</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L'ASNS repose sur la réalisation d'un parcours aquatique d'une distance d'environ 50 m, sans reprise d'appui, et de la preuve de maîtrise de connaissances et d'attitudes liées à la sécurité en milieu aquatique. Elle valide un niveau de compétence permettant d'évoluer en sécurité dans un établissement de bains ou un espace surveillé (piscine, plan d'eau calme à pente douce).</w:t>
      </w:r>
    </w:p>
    <w:p w:rsidR="0054528E" w:rsidRPr="0054528E" w:rsidRDefault="0054528E" w:rsidP="0054528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4528E">
        <w:rPr>
          <w:rFonts w:ascii="Times New Roman" w:eastAsia="Times New Roman" w:hAnsi="Times New Roman" w:cs="Times New Roman"/>
          <w:b/>
          <w:bCs/>
          <w:sz w:val="27"/>
          <w:szCs w:val="27"/>
          <w:lang w:eastAsia="fr-FR"/>
        </w:rPr>
        <w:t>Descriptif du parcours</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Réalisation en continuité, sans reprise d'appuis solides (au bord du bassin, au fond ou sur tout autre élément en surface). Aucune contrainte ou limite de temps. Sans lunettes.</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Précisions : La hauteur du bord à l'entrée dans l'eau doit être comprise entre 0 et 80 cm. Au-delà, le départ peut être réalisé sur le côté du bassin ou depuis l'une des marches de l'échelle. La profondeur doit être au minimum de 1,50 m du côté du départ. Le parcours doit être réalisé tout au long à au moins 1 mètre d'un bord latéral du bassin ou de tout appui solide.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57"/>
        <w:gridCol w:w="4394"/>
      </w:tblGrid>
      <w:tr w:rsidR="0054528E" w:rsidRPr="0054528E" w:rsidTr="0054528E">
        <w:trPr>
          <w:tblCellSpacing w:w="15" w:type="dxa"/>
        </w:trPr>
        <w:tc>
          <w:tcPr>
            <w:tcW w:w="4912" w:type="dxa"/>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 Capacités</w:t>
            </w:r>
          </w:p>
        </w:tc>
        <w:tc>
          <w:tcPr>
            <w:tcW w:w="4349" w:type="dxa"/>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Indications pour l'évaluation</w:t>
            </w:r>
          </w:p>
        </w:tc>
      </w:tr>
      <w:tr w:rsidR="0054528E" w:rsidRPr="0054528E" w:rsidTr="0054528E">
        <w:trPr>
          <w:tblCellSpacing w:w="15" w:type="dxa"/>
        </w:trPr>
        <w:tc>
          <w:tcPr>
            <w:tcW w:w="4912" w:type="dxa"/>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À partir du bord de la piscine, entrer dans l'eau en chute arrière.</w:t>
            </w:r>
          </w:p>
        </w:tc>
        <w:tc>
          <w:tcPr>
            <w:tcW w:w="4349" w:type="dxa"/>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L'élève, à partir d'une position accroupie, entre par les fesses, ou le dos orienté vers la surface de l'eau, et reste dans l'axe de la chute.</w:t>
            </w:r>
          </w:p>
        </w:tc>
      </w:tr>
      <w:tr w:rsidR="0054528E" w:rsidRPr="0054528E" w:rsidTr="0054528E">
        <w:trPr>
          <w:tblCellSpacing w:w="15" w:type="dxa"/>
        </w:trPr>
        <w:tc>
          <w:tcPr>
            <w:tcW w:w="4912" w:type="dxa"/>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Se déplacer sur une distance de 3,5 m en direction d'un obstacle.</w:t>
            </w:r>
          </w:p>
        </w:tc>
        <w:tc>
          <w:tcPr>
            <w:tcW w:w="4349" w:type="dxa"/>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Déplacement libre.</w:t>
            </w:r>
          </w:p>
        </w:tc>
      </w:tr>
      <w:tr w:rsidR="0054528E" w:rsidRPr="0054528E" w:rsidTr="0054528E">
        <w:trPr>
          <w:tblCellSpacing w:w="15" w:type="dxa"/>
        </w:trPr>
        <w:tc>
          <w:tcPr>
            <w:tcW w:w="4912" w:type="dxa"/>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Franchir en immersion complète l'obstacle sur une distance de 1,5 m.</w:t>
            </w:r>
          </w:p>
        </w:tc>
        <w:tc>
          <w:tcPr>
            <w:tcW w:w="4349" w:type="dxa"/>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L'immersion du corps doit être complète. Aucune partie du corps du nageur ne doit toucher l'obstacle</w:t>
            </w:r>
          </w:p>
        </w:tc>
      </w:tr>
      <w:tr w:rsidR="0054528E" w:rsidRPr="0054528E" w:rsidTr="0054528E">
        <w:trPr>
          <w:tblCellSpacing w:w="15" w:type="dxa"/>
        </w:trPr>
        <w:tc>
          <w:tcPr>
            <w:tcW w:w="4912" w:type="dxa"/>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Se déplacer sur le ventre sur une distance de 15 m.</w:t>
            </w:r>
          </w:p>
        </w:tc>
        <w:tc>
          <w:tcPr>
            <w:tcW w:w="4349" w:type="dxa"/>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Déplacement libre sans contrainte temporelle.</w:t>
            </w:r>
          </w:p>
        </w:tc>
      </w:tr>
      <w:tr w:rsidR="0054528E" w:rsidRPr="0054528E" w:rsidTr="0054528E">
        <w:trPr>
          <w:tblCellSpacing w:w="15" w:type="dxa"/>
        </w:trPr>
        <w:tc>
          <w:tcPr>
            <w:tcW w:w="4912" w:type="dxa"/>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lastRenderedPageBreak/>
              <w:t>Au cours de ce déplacement, au signal sonore, réaliser un surplace vertical pendant 15 secondes puis reprendre le déplacement pour terminer la distance des 20 m.</w:t>
            </w:r>
          </w:p>
        </w:tc>
        <w:tc>
          <w:tcPr>
            <w:tcW w:w="4349" w:type="dxa"/>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Position verticale statique ou dynamique ; visage et voies respiratoires émergées.</w:t>
            </w:r>
          </w:p>
        </w:tc>
      </w:tr>
      <w:tr w:rsidR="0054528E" w:rsidRPr="0054528E" w:rsidTr="0054528E">
        <w:trPr>
          <w:tblCellSpacing w:w="15" w:type="dxa"/>
        </w:trPr>
        <w:tc>
          <w:tcPr>
            <w:tcW w:w="4912" w:type="dxa"/>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Faire demi-tour sans reprise d'appuis et passer d'une position ventrale à une position dorsale.</w:t>
            </w:r>
          </w:p>
        </w:tc>
        <w:tc>
          <w:tcPr>
            <w:tcW w:w="4349" w:type="dxa"/>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Ne pas toucher le fond ou le mur. Sans reprise d'appui solide (fond du bassin, bord, ligne d'eau ou objet flottant).</w:t>
            </w:r>
          </w:p>
        </w:tc>
      </w:tr>
      <w:tr w:rsidR="0054528E" w:rsidRPr="0054528E" w:rsidTr="0054528E">
        <w:trPr>
          <w:tblCellSpacing w:w="15" w:type="dxa"/>
        </w:trPr>
        <w:tc>
          <w:tcPr>
            <w:tcW w:w="4912" w:type="dxa"/>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Se déplacer sur le dos sur une distance de 20 m.</w:t>
            </w:r>
          </w:p>
        </w:tc>
        <w:tc>
          <w:tcPr>
            <w:tcW w:w="4349" w:type="dxa"/>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Déplacement libre sans contrainte temporelle.</w:t>
            </w:r>
          </w:p>
        </w:tc>
      </w:tr>
      <w:tr w:rsidR="0054528E" w:rsidRPr="0054528E" w:rsidTr="0054528E">
        <w:trPr>
          <w:tblCellSpacing w:w="15" w:type="dxa"/>
        </w:trPr>
        <w:tc>
          <w:tcPr>
            <w:tcW w:w="4912" w:type="dxa"/>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Au cours de ce déplacement, au signal sonore réaliser un surplace en position horizontale dorsale pendant 15 secondes, puis reprendre le déplacement pour terminer la distance des 20 m.</w:t>
            </w:r>
          </w:p>
        </w:tc>
        <w:tc>
          <w:tcPr>
            <w:tcW w:w="4349" w:type="dxa"/>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Position horizontale dorsale statique avec ou sans action de stabilisation ; voies respiratoires émergées.</w:t>
            </w:r>
          </w:p>
        </w:tc>
      </w:tr>
      <w:tr w:rsidR="0054528E" w:rsidRPr="0054528E" w:rsidTr="0054528E">
        <w:trPr>
          <w:tblCellSpacing w:w="15" w:type="dxa"/>
        </w:trPr>
        <w:tc>
          <w:tcPr>
            <w:tcW w:w="4912" w:type="dxa"/>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Se retourner sur le ventre pour franchir à nouveau l'obstacle en immersion complète.</w:t>
            </w:r>
          </w:p>
        </w:tc>
        <w:tc>
          <w:tcPr>
            <w:tcW w:w="4349" w:type="dxa"/>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L'immersion du corps doit être complète. Aucune partie du corps du nageur ne doit toucher l'obstacle.</w:t>
            </w:r>
          </w:p>
        </w:tc>
      </w:tr>
      <w:tr w:rsidR="0054528E" w:rsidRPr="0054528E" w:rsidTr="0054528E">
        <w:trPr>
          <w:tblCellSpacing w:w="15" w:type="dxa"/>
        </w:trPr>
        <w:tc>
          <w:tcPr>
            <w:tcW w:w="4912" w:type="dxa"/>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Se déplacer sur le ventre pour revenir au point de départ.</w:t>
            </w:r>
          </w:p>
        </w:tc>
        <w:tc>
          <w:tcPr>
            <w:tcW w:w="4349" w:type="dxa"/>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Déplacement libre sans contrainte temporelle.</w:t>
            </w:r>
          </w:p>
        </w:tc>
      </w:tr>
      <w:tr w:rsidR="0054528E" w:rsidRPr="0054528E" w:rsidTr="0054528E">
        <w:trPr>
          <w:tblCellSpacing w:w="15" w:type="dxa"/>
        </w:trPr>
        <w:tc>
          <w:tcPr>
            <w:tcW w:w="4912" w:type="dxa"/>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S'ancrer de manière sécurisée sur un élément fixe et stable.</w:t>
            </w:r>
          </w:p>
        </w:tc>
        <w:tc>
          <w:tcPr>
            <w:tcW w:w="4349" w:type="dxa"/>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Le nageur peut attendre les secours.</w:t>
            </w:r>
          </w:p>
        </w:tc>
      </w:tr>
    </w:tbl>
    <w:p w:rsidR="0054528E" w:rsidRPr="0054528E" w:rsidRDefault="0054528E" w:rsidP="0054528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4528E">
        <w:rPr>
          <w:rFonts w:ascii="Times New Roman" w:eastAsia="Times New Roman" w:hAnsi="Times New Roman" w:cs="Times New Roman"/>
          <w:b/>
          <w:bCs/>
          <w:sz w:val="27"/>
          <w:szCs w:val="27"/>
          <w:lang w:eastAsia="fr-FR"/>
        </w:rPr>
        <w:t>Connaissances et attitudes :</w:t>
      </w:r>
    </w:p>
    <w:p w:rsidR="0054528E" w:rsidRPr="0054528E" w:rsidRDefault="0054528E" w:rsidP="0054528E">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4528E">
        <w:rPr>
          <w:rFonts w:ascii="Times New Roman" w:eastAsia="Times New Roman" w:hAnsi="Times New Roman" w:cs="Times New Roman"/>
          <w:sz w:val="24"/>
          <w:szCs w:val="24"/>
          <w:lang w:eastAsia="fr-FR"/>
        </w:rPr>
        <w:t>savoir</w:t>
      </w:r>
      <w:proofErr w:type="gramEnd"/>
      <w:r w:rsidRPr="0054528E">
        <w:rPr>
          <w:rFonts w:ascii="Times New Roman" w:eastAsia="Times New Roman" w:hAnsi="Times New Roman" w:cs="Times New Roman"/>
          <w:sz w:val="24"/>
          <w:szCs w:val="24"/>
          <w:lang w:eastAsia="fr-FR"/>
        </w:rPr>
        <w:t xml:space="preserve"> identifier la personne responsable de la surveillance à alerter en cas de problème ;</w:t>
      </w:r>
    </w:p>
    <w:p w:rsidR="0054528E" w:rsidRPr="0054528E" w:rsidRDefault="0054528E" w:rsidP="0054528E">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4528E">
        <w:rPr>
          <w:rFonts w:ascii="Times New Roman" w:eastAsia="Times New Roman" w:hAnsi="Times New Roman" w:cs="Times New Roman"/>
          <w:sz w:val="24"/>
          <w:szCs w:val="24"/>
          <w:lang w:eastAsia="fr-FR"/>
        </w:rPr>
        <w:t>connaître</w:t>
      </w:r>
      <w:proofErr w:type="gramEnd"/>
      <w:r w:rsidRPr="0054528E">
        <w:rPr>
          <w:rFonts w:ascii="Times New Roman" w:eastAsia="Times New Roman" w:hAnsi="Times New Roman" w:cs="Times New Roman"/>
          <w:sz w:val="24"/>
          <w:szCs w:val="24"/>
          <w:lang w:eastAsia="fr-FR"/>
        </w:rPr>
        <w:t xml:space="preserve"> et respecter les règles de base liées à l'hygiène et la sécurité dans un établissement de bains ou un espace surveillé ;</w:t>
      </w:r>
    </w:p>
    <w:p w:rsidR="0054528E" w:rsidRPr="0054528E" w:rsidRDefault="0054528E" w:rsidP="0054528E">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4528E">
        <w:rPr>
          <w:rFonts w:ascii="Times New Roman" w:eastAsia="Times New Roman" w:hAnsi="Times New Roman" w:cs="Times New Roman"/>
          <w:sz w:val="24"/>
          <w:szCs w:val="24"/>
          <w:lang w:eastAsia="fr-FR"/>
        </w:rPr>
        <w:t>savoir</w:t>
      </w:r>
      <w:proofErr w:type="gramEnd"/>
      <w:r w:rsidRPr="0054528E">
        <w:rPr>
          <w:rFonts w:ascii="Times New Roman" w:eastAsia="Times New Roman" w:hAnsi="Times New Roman" w:cs="Times New Roman"/>
          <w:sz w:val="24"/>
          <w:szCs w:val="24"/>
          <w:lang w:eastAsia="fr-FR"/>
        </w:rPr>
        <w:t xml:space="preserve"> identifier les environnements et les circonstances pour lesquels I'ASNS permet d'évoluer en sécurité.</w:t>
      </w:r>
    </w:p>
    <w:p w:rsidR="0054528E" w:rsidRPr="0054528E" w:rsidRDefault="0054528E" w:rsidP="0054528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4528E">
        <w:rPr>
          <w:rFonts w:ascii="Times New Roman" w:eastAsia="Times New Roman" w:hAnsi="Times New Roman" w:cs="Times New Roman"/>
          <w:b/>
          <w:bCs/>
          <w:sz w:val="36"/>
          <w:szCs w:val="36"/>
          <w:lang w:eastAsia="fr-FR"/>
        </w:rPr>
        <w:t>Annexe 3 - Aisance aquatique, repères et paliers d'acquisitions</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Repères pour l'aisance aquatique et paliers d'acquisitions qui permettent de situer l'élève en grande profondeur (au minimum taille de la personne avec le bras levé) et sans matériel de flottaison.</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89"/>
        <w:gridCol w:w="2693"/>
        <w:gridCol w:w="4023"/>
      </w:tblGrid>
      <w:tr w:rsidR="0054528E" w:rsidRPr="0054528E" w:rsidTr="0054528E">
        <w:trPr>
          <w:tblCellSpacing w:w="15" w:type="dxa"/>
        </w:trPr>
        <w:tc>
          <w:tcPr>
            <w:tcW w:w="2644" w:type="dxa"/>
            <w:vMerge w:val="restart"/>
            <w:vAlign w:val="center"/>
            <w:hideMark/>
          </w:tcPr>
          <w:p w:rsidR="0054528E" w:rsidRPr="0054528E" w:rsidRDefault="0054528E" w:rsidP="0054528E">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Paliers d'acquisitions de l'aisance aquatique</w:t>
            </w:r>
          </w:p>
        </w:tc>
        <w:tc>
          <w:tcPr>
            <w:tcW w:w="2663" w:type="dxa"/>
            <w:vMerge w:val="restart"/>
            <w:vAlign w:val="center"/>
            <w:hideMark/>
          </w:tcPr>
          <w:p w:rsidR="0054528E" w:rsidRPr="0054528E" w:rsidRDefault="0054528E" w:rsidP="0054528E">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Objectifs</w:t>
            </w:r>
          </w:p>
        </w:tc>
        <w:tc>
          <w:tcPr>
            <w:tcW w:w="3978" w:type="dxa"/>
            <w:vAlign w:val="center"/>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Observation</w:t>
            </w:r>
          </w:p>
        </w:tc>
      </w:tr>
      <w:tr w:rsidR="0054528E" w:rsidRPr="0054528E" w:rsidTr="0054528E">
        <w:trPr>
          <w:tblCellSpacing w:w="15" w:type="dxa"/>
        </w:trPr>
        <w:tc>
          <w:tcPr>
            <w:tcW w:w="2644" w:type="dxa"/>
            <w:vMerge/>
            <w:vAlign w:val="center"/>
            <w:hideMark/>
          </w:tcPr>
          <w:p w:rsidR="0054528E" w:rsidRPr="0054528E" w:rsidRDefault="0054528E" w:rsidP="0054528E">
            <w:pPr>
              <w:spacing w:after="0" w:line="240" w:lineRule="auto"/>
              <w:rPr>
                <w:rFonts w:ascii="Times New Roman" w:eastAsia="Times New Roman" w:hAnsi="Times New Roman" w:cs="Times New Roman"/>
                <w:sz w:val="24"/>
                <w:szCs w:val="24"/>
                <w:lang w:eastAsia="fr-FR"/>
              </w:rPr>
            </w:pPr>
          </w:p>
        </w:tc>
        <w:tc>
          <w:tcPr>
            <w:tcW w:w="2663" w:type="dxa"/>
            <w:vMerge/>
            <w:vAlign w:val="center"/>
            <w:hideMark/>
          </w:tcPr>
          <w:p w:rsidR="0054528E" w:rsidRPr="0054528E" w:rsidRDefault="0054528E" w:rsidP="0054528E">
            <w:pPr>
              <w:spacing w:after="0" w:line="240" w:lineRule="auto"/>
              <w:rPr>
                <w:rFonts w:ascii="Times New Roman" w:eastAsia="Times New Roman" w:hAnsi="Times New Roman" w:cs="Times New Roman"/>
                <w:sz w:val="24"/>
                <w:szCs w:val="24"/>
                <w:lang w:eastAsia="fr-FR"/>
              </w:rPr>
            </w:pPr>
          </w:p>
        </w:tc>
        <w:tc>
          <w:tcPr>
            <w:tcW w:w="3978" w:type="dxa"/>
            <w:vAlign w:val="center"/>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Repères clés pour le professeur ou l'intervenant</w:t>
            </w:r>
          </w:p>
        </w:tc>
      </w:tr>
      <w:tr w:rsidR="0054528E" w:rsidRPr="0054528E" w:rsidTr="0054528E">
        <w:trPr>
          <w:tblCellSpacing w:w="15" w:type="dxa"/>
        </w:trPr>
        <w:tc>
          <w:tcPr>
            <w:tcW w:w="2644" w:type="dxa"/>
            <w:vMerge w:val="restart"/>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Palier 1 :</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Cette première étape consiste à entrer seul dans l'eau, se déplacer en immersion complète et à sortir seul de l'eau.</w:t>
            </w:r>
          </w:p>
        </w:tc>
        <w:tc>
          <w:tcPr>
            <w:tcW w:w="2663" w:type="dxa"/>
            <w:vMerge w:val="restart"/>
            <w:vAlign w:val="center"/>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S'engager dans le milieu aquatique et découvrir une nouvelle locomotion</w:t>
            </w:r>
          </w:p>
        </w:tc>
        <w:tc>
          <w:tcPr>
            <w:tcW w:w="3978" w:type="dxa"/>
            <w:vAlign w:val="center"/>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1) Entrer seul dans l'eau</w:t>
            </w:r>
          </w:p>
        </w:tc>
      </w:tr>
      <w:tr w:rsidR="0054528E" w:rsidRPr="0054528E" w:rsidTr="0054528E">
        <w:trPr>
          <w:tblCellSpacing w:w="15" w:type="dxa"/>
        </w:trPr>
        <w:tc>
          <w:tcPr>
            <w:tcW w:w="2644" w:type="dxa"/>
            <w:vMerge/>
            <w:vAlign w:val="center"/>
            <w:hideMark/>
          </w:tcPr>
          <w:p w:rsidR="0054528E" w:rsidRPr="0054528E" w:rsidRDefault="0054528E" w:rsidP="0054528E">
            <w:pPr>
              <w:spacing w:after="0" w:line="240" w:lineRule="auto"/>
              <w:rPr>
                <w:rFonts w:ascii="Times New Roman" w:eastAsia="Times New Roman" w:hAnsi="Times New Roman" w:cs="Times New Roman"/>
                <w:sz w:val="24"/>
                <w:szCs w:val="24"/>
                <w:lang w:eastAsia="fr-FR"/>
              </w:rPr>
            </w:pPr>
          </w:p>
        </w:tc>
        <w:tc>
          <w:tcPr>
            <w:tcW w:w="2663" w:type="dxa"/>
            <w:vMerge/>
            <w:vAlign w:val="center"/>
            <w:hideMark/>
          </w:tcPr>
          <w:p w:rsidR="0054528E" w:rsidRPr="0054528E" w:rsidRDefault="0054528E" w:rsidP="0054528E">
            <w:pPr>
              <w:spacing w:after="0" w:line="240" w:lineRule="auto"/>
              <w:rPr>
                <w:rFonts w:ascii="Times New Roman" w:eastAsia="Times New Roman" w:hAnsi="Times New Roman" w:cs="Times New Roman"/>
                <w:sz w:val="24"/>
                <w:szCs w:val="24"/>
                <w:lang w:eastAsia="fr-FR"/>
              </w:rPr>
            </w:pPr>
          </w:p>
        </w:tc>
        <w:tc>
          <w:tcPr>
            <w:tcW w:w="3978" w:type="dxa"/>
            <w:vAlign w:val="center"/>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2) Sortir seul de l'eau</w:t>
            </w:r>
          </w:p>
        </w:tc>
      </w:tr>
      <w:tr w:rsidR="0054528E" w:rsidRPr="0054528E" w:rsidTr="0054528E">
        <w:trPr>
          <w:tblCellSpacing w:w="15" w:type="dxa"/>
        </w:trPr>
        <w:tc>
          <w:tcPr>
            <w:tcW w:w="2644" w:type="dxa"/>
            <w:vMerge/>
            <w:vAlign w:val="center"/>
            <w:hideMark/>
          </w:tcPr>
          <w:p w:rsidR="0054528E" w:rsidRPr="0054528E" w:rsidRDefault="0054528E" w:rsidP="0054528E">
            <w:pPr>
              <w:spacing w:after="0" w:line="240" w:lineRule="auto"/>
              <w:rPr>
                <w:rFonts w:ascii="Times New Roman" w:eastAsia="Times New Roman" w:hAnsi="Times New Roman" w:cs="Times New Roman"/>
                <w:sz w:val="24"/>
                <w:szCs w:val="24"/>
                <w:lang w:eastAsia="fr-FR"/>
              </w:rPr>
            </w:pPr>
          </w:p>
        </w:tc>
        <w:tc>
          <w:tcPr>
            <w:tcW w:w="2663" w:type="dxa"/>
            <w:vAlign w:val="center"/>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Passer de l'appui à la suspension</w:t>
            </w:r>
          </w:p>
        </w:tc>
        <w:tc>
          <w:tcPr>
            <w:tcW w:w="3978" w:type="dxa"/>
            <w:vAlign w:val="center"/>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3) Se déplacer avec les épaules immergées</w:t>
            </w:r>
          </w:p>
        </w:tc>
      </w:tr>
      <w:tr w:rsidR="0054528E" w:rsidRPr="0054528E" w:rsidTr="0054528E">
        <w:trPr>
          <w:tblCellSpacing w:w="15" w:type="dxa"/>
        </w:trPr>
        <w:tc>
          <w:tcPr>
            <w:tcW w:w="2644" w:type="dxa"/>
            <w:vMerge/>
            <w:vAlign w:val="center"/>
            <w:hideMark/>
          </w:tcPr>
          <w:p w:rsidR="0054528E" w:rsidRPr="0054528E" w:rsidRDefault="0054528E" w:rsidP="0054528E">
            <w:pPr>
              <w:spacing w:after="0" w:line="240" w:lineRule="auto"/>
              <w:rPr>
                <w:rFonts w:ascii="Times New Roman" w:eastAsia="Times New Roman" w:hAnsi="Times New Roman" w:cs="Times New Roman"/>
                <w:sz w:val="24"/>
                <w:szCs w:val="24"/>
                <w:lang w:eastAsia="fr-FR"/>
              </w:rPr>
            </w:pPr>
          </w:p>
        </w:tc>
        <w:tc>
          <w:tcPr>
            <w:tcW w:w="2663" w:type="dxa"/>
            <w:vAlign w:val="center"/>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S'immerger</w:t>
            </w:r>
          </w:p>
        </w:tc>
        <w:tc>
          <w:tcPr>
            <w:tcW w:w="3978" w:type="dxa"/>
            <w:vMerge w:val="restart"/>
            <w:vAlign w:val="center"/>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4) Immerger complètement la tête pendant plusieurs secondes</w:t>
            </w:r>
          </w:p>
        </w:tc>
      </w:tr>
      <w:tr w:rsidR="0054528E" w:rsidRPr="0054528E" w:rsidTr="0054528E">
        <w:trPr>
          <w:tblCellSpacing w:w="15" w:type="dxa"/>
        </w:trPr>
        <w:tc>
          <w:tcPr>
            <w:tcW w:w="2644" w:type="dxa"/>
            <w:vMerge/>
            <w:vAlign w:val="center"/>
            <w:hideMark/>
          </w:tcPr>
          <w:p w:rsidR="0054528E" w:rsidRPr="0054528E" w:rsidRDefault="0054528E" w:rsidP="0054528E">
            <w:pPr>
              <w:spacing w:after="0" w:line="240" w:lineRule="auto"/>
              <w:rPr>
                <w:rFonts w:ascii="Times New Roman" w:eastAsia="Times New Roman" w:hAnsi="Times New Roman" w:cs="Times New Roman"/>
                <w:sz w:val="24"/>
                <w:szCs w:val="24"/>
                <w:lang w:eastAsia="fr-FR"/>
              </w:rPr>
            </w:pPr>
          </w:p>
        </w:tc>
        <w:tc>
          <w:tcPr>
            <w:tcW w:w="2663" w:type="dxa"/>
            <w:vAlign w:val="center"/>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S'immerger de plus en plus longtemps</w:t>
            </w:r>
          </w:p>
        </w:tc>
        <w:tc>
          <w:tcPr>
            <w:tcW w:w="3978" w:type="dxa"/>
            <w:vMerge/>
            <w:vAlign w:val="center"/>
            <w:hideMark/>
          </w:tcPr>
          <w:p w:rsidR="0054528E" w:rsidRPr="0054528E" w:rsidRDefault="0054528E" w:rsidP="0054528E">
            <w:pPr>
              <w:spacing w:after="0" w:line="240" w:lineRule="auto"/>
              <w:rPr>
                <w:rFonts w:ascii="Times New Roman" w:eastAsia="Times New Roman" w:hAnsi="Times New Roman" w:cs="Times New Roman"/>
                <w:sz w:val="24"/>
                <w:szCs w:val="24"/>
                <w:lang w:eastAsia="fr-FR"/>
              </w:rPr>
            </w:pPr>
          </w:p>
        </w:tc>
      </w:tr>
      <w:tr w:rsidR="0054528E" w:rsidRPr="0054528E" w:rsidTr="0054528E">
        <w:trPr>
          <w:tblCellSpacing w:w="15" w:type="dxa"/>
        </w:trPr>
        <w:tc>
          <w:tcPr>
            <w:tcW w:w="2644" w:type="dxa"/>
            <w:vMerge w:val="restart"/>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Palier 2 :</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lastRenderedPageBreak/>
              <w:t>Cette seconde étape nécessite de sauter ou chuter dans l'eau, à se laisser remonter, à flotter de différentes manières, à regagner le bord et à sortir seul.</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 </w:t>
            </w:r>
          </w:p>
        </w:tc>
        <w:tc>
          <w:tcPr>
            <w:tcW w:w="2663" w:type="dxa"/>
            <w:vMerge w:val="restart"/>
            <w:vAlign w:val="center"/>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lastRenderedPageBreak/>
              <w:t>Accepter l'action de l'eau sur son corps</w:t>
            </w:r>
          </w:p>
        </w:tc>
        <w:tc>
          <w:tcPr>
            <w:tcW w:w="3978" w:type="dxa"/>
            <w:vAlign w:val="center"/>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5) Toucher le fond avec les pieds</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(Profondeur taille avec le bras levé)</w:t>
            </w:r>
          </w:p>
        </w:tc>
      </w:tr>
      <w:tr w:rsidR="0054528E" w:rsidRPr="0054528E" w:rsidTr="0054528E">
        <w:trPr>
          <w:tblCellSpacing w:w="15" w:type="dxa"/>
        </w:trPr>
        <w:tc>
          <w:tcPr>
            <w:tcW w:w="2644" w:type="dxa"/>
            <w:vMerge/>
            <w:vAlign w:val="center"/>
            <w:hideMark/>
          </w:tcPr>
          <w:p w:rsidR="0054528E" w:rsidRPr="0054528E" w:rsidRDefault="0054528E" w:rsidP="0054528E">
            <w:pPr>
              <w:spacing w:after="0" w:line="240" w:lineRule="auto"/>
              <w:rPr>
                <w:rFonts w:ascii="Times New Roman" w:eastAsia="Times New Roman" w:hAnsi="Times New Roman" w:cs="Times New Roman"/>
                <w:sz w:val="24"/>
                <w:szCs w:val="24"/>
                <w:lang w:eastAsia="fr-FR"/>
              </w:rPr>
            </w:pPr>
          </w:p>
        </w:tc>
        <w:tc>
          <w:tcPr>
            <w:tcW w:w="2663" w:type="dxa"/>
            <w:vMerge/>
            <w:vAlign w:val="center"/>
            <w:hideMark/>
          </w:tcPr>
          <w:p w:rsidR="0054528E" w:rsidRPr="0054528E" w:rsidRDefault="0054528E" w:rsidP="0054528E">
            <w:pPr>
              <w:spacing w:after="0" w:line="240" w:lineRule="auto"/>
              <w:rPr>
                <w:rFonts w:ascii="Times New Roman" w:eastAsia="Times New Roman" w:hAnsi="Times New Roman" w:cs="Times New Roman"/>
                <w:sz w:val="24"/>
                <w:szCs w:val="24"/>
                <w:lang w:eastAsia="fr-FR"/>
              </w:rPr>
            </w:pPr>
          </w:p>
        </w:tc>
        <w:tc>
          <w:tcPr>
            <w:tcW w:w="3978" w:type="dxa"/>
            <w:vAlign w:val="center"/>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Enchaînement</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6) Puis se laisser remonter passivement</w:t>
            </w:r>
          </w:p>
        </w:tc>
      </w:tr>
      <w:tr w:rsidR="0054528E" w:rsidRPr="0054528E" w:rsidTr="0054528E">
        <w:trPr>
          <w:tblCellSpacing w:w="15" w:type="dxa"/>
        </w:trPr>
        <w:tc>
          <w:tcPr>
            <w:tcW w:w="2644" w:type="dxa"/>
            <w:vMerge/>
            <w:vAlign w:val="center"/>
            <w:hideMark/>
          </w:tcPr>
          <w:p w:rsidR="0054528E" w:rsidRPr="0054528E" w:rsidRDefault="0054528E" w:rsidP="0054528E">
            <w:pPr>
              <w:spacing w:after="0" w:line="240" w:lineRule="auto"/>
              <w:rPr>
                <w:rFonts w:ascii="Times New Roman" w:eastAsia="Times New Roman" w:hAnsi="Times New Roman" w:cs="Times New Roman"/>
                <w:sz w:val="24"/>
                <w:szCs w:val="24"/>
                <w:lang w:eastAsia="fr-FR"/>
              </w:rPr>
            </w:pPr>
          </w:p>
        </w:tc>
        <w:tc>
          <w:tcPr>
            <w:tcW w:w="2663" w:type="dxa"/>
            <w:vMerge w:val="restart"/>
            <w:vAlign w:val="center"/>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Sauter et se rendre indéformable pour « passer à travers » l'eau</w:t>
            </w:r>
          </w:p>
        </w:tc>
        <w:tc>
          <w:tcPr>
            <w:tcW w:w="3978" w:type="dxa"/>
            <w:vAlign w:val="center"/>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A partir d'un saut :</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7) Toucher le fond avec les pieds</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(Profondeur minimum taille avec le bras levé)</w:t>
            </w:r>
          </w:p>
        </w:tc>
      </w:tr>
      <w:tr w:rsidR="0054528E" w:rsidRPr="0054528E" w:rsidTr="0054528E">
        <w:trPr>
          <w:tblCellSpacing w:w="15" w:type="dxa"/>
        </w:trPr>
        <w:tc>
          <w:tcPr>
            <w:tcW w:w="2644" w:type="dxa"/>
            <w:vMerge/>
            <w:vAlign w:val="center"/>
            <w:hideMark/>
          </w:tcPr>
          <w:p w:rsidR="0054528E" w:rsidRPr="0054528E" w:rsidRDefault="0054528E" w:rsidP="0054528E">
            <w:pPr>
              <w:spacing w:after="0" w:line="240" w:lineRule="auto"/>
              <w:rPr>
                <w:rFonts w:ascii="Times New Roman" w:eastAsia="Times New Roman" w:hAnsi="Times New Roman" w:cs="Times New Roman"/>
                <w:sz w:val="24"/>
                <w:szCs w:val="24"/>
                <w:lang w:eastAsia="fr-FR"/>
              </w:rPr>
            </w:pPr>
          </w:p>
        </w:tc>
        <w:tc>
          <w:tcPr>
            <w:tcW w:w="2663" w:type="dxa"/>
            <w:vMerge/>
            <w:vAlign w:val="center"/>
            <w:hideMark/>
          </w:tcPr>
          <w:p w:rsidR="0054528E" w:rsidRPr="0054528E" w:rsidRDefault="0054528E" w:rsidP="0054528E">
            <w:pPr>
              <w:spacing w:after="0" w:line="240" w:lineRule="auto"/>
              <w:rPr>
                <w:rFonts w:ascii="Times New Roman" w:eastAsia="Times New Roman" w:hAnsi="Times New Roman" w:cs="Times New Roman"/>
                <w:sz w:val="24"/>
                <w:szCs w:val="24"/>
                <w:lang w:eastAsia="fr-FR"/>
              </w:rPr>
            </w:pPr>
          </w:p>
        </w:tc>
        <w:tc>
          <w:tcPr>
            <w:tcW w:w="3978" w:type="dxa"/>
            <w:vAlign w:val="center"/>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Enchaînement</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8) Puis se laisser remonter passivement</w:t>
            </w:r>
          </w:p>
        </w:tc>
      </w:tr>
      <w:tr w:rsidR="0054528E" w:rsidRPr="0054528E" w:rsidTr="0054528E">
        <w:trPr>
          <w:tblCellSpacing w:w="15" w:type="dxa"/>
        </w:trPr>
        <w:tc>
          <w:tcPr>
            <w:tcW w:w="2644" w:type="dxa"/>
            <w:vMerge w:val="restart"/>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Palier 3 :</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Cette dernière étape consiste à entrer dans l'eau par la tête, à remonter à la surface, à parcourir 10 m en position ventrale tête immergée, à flotter sur le dos avec le bassin en surface, à regagner le bord et à sortir seul.</w:t>
            </w:r>
          </w:p>
        </w:tc>
        <w:tc>
          <w:tcPr>
            <w:tcW w:w="2663" w:type="dxa"/>
            <w:vMerge w:val="restart"/>
            <w:vAlign w:val="center"/>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Accepter le déséquilibre et le changement de direction</w:t>
            </w:r>
          </w:p>
        </w:tc>
        <w:tc>
          <w:tcPr>
            <w:tcW w:w="3978" w:type="dxa"/>
            <w:vAlign w:val="center"/>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9) Basculer dans l'eau depuis le bord et entrer dans l'eau par le haut du dos</w:t>
            </w:r>
          </w:p>
        </w:tc>
      </w:tr>
      <w:tr w:rsidR="0054528E" w:rsidRPr="0054528E" w:rsidTr="0054528E">
        <w:trPr>
          <w:tblCellSpacing w:w="15" w:type="dxa"/>
        </w:trPr>
        <w:tc>
          <w:tcPr>
            <w:tcW w:w="2644" w:type="dxa"/>
            <w:vMerge/>
            <w:vAlign w:val="center"/>
            <w:hideMark/>
          </w:tcPr>
          <w:p w:rsidR="0054528E" w:rsidRPr="0054528E" w:rsidRDefault="0054528E" w:rsidP="0054528E">
            <w:pPr>
              <w:spacing w:after="0" w:line="240" w:lineRule="auto"/>
              <w:rPr>
                <w:rFonts w:ascii="Times New Roman" w:eastAsia="Times New Roman" w:hAnsi="Times New Roman" w:cs="Times New Roman"/>
                <w:sz w:val="24"/>
                <w:szCs w:val="24"/>
                <w:lang w:eastAsia="fr-FR"/>
              </w:rPr>
            </w:pPr>
          </w:p>
        </w:tc>
        <w:tc>
          <w:tcPr>
            <w:tcW w:w="2663" w:type="dxa"/>
            <w:vMerge/>
            <w:vAlign w:val="center"/>
            <w:hideMark/>
          </w:tcPr>
          <w:p w:rsidR="0054528E" w:rsidRPr="0054528E" w:rsidRDefault="0054528E" w:rsidP="0054528E">
            <w:pPr>
              <w:spacing w:after="0" w:line="240" w:lineRule="auto"/>
              <w:rPr>
                <w:rFonts w:ascii="Times New Roman" w:eastAsia="Times New Roman" w:hAnsi="Times New Roman" w:cs="Times New Roman"/>
                <w:sz w:val="24"/>
                <w:szCs w:val="24"/>
                <w:lang w:eastAsia="fr-FR"/>
              </w:rPr>
            </w:pPr>
          </w:p>
        </w:tc>
        <w:tc>
          <w:tcPr>
            <w:tcW w:w="3978" w:type="dxa"/>
            <w:vAlign w:val="center"/>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Enchaînement</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10) Puis pivoter dans l'eau pour se retrouver dos au mur</w:t>
            </w:r>
          </w:p>
        </w:tc>
      </w:tr>
      <w:tr w:rsidR="0054528E" w:rsidRPr="0054528E" w:rsidTr="0054528E">
        <w:trPr>
          <w:tblCellSpacing w:w="15" w:type="dxa"/>
        </w:trPr>
        <w:tc>
          <w:tcPr>
            <w:tcW w:w="2644" w:type="dxa"/>
            <w:vMerge/>
            <w:vAlign w:val="center"/>
            <w:hideMark/>
          </w:tcPr>
          <w:p w:rsidR="0054528E" w:rsidRPr="0054528E" w:rsidRDefault="0054528E" w:rsidP="0054528E">
            <w:pPr>
              <w:spacing w:after="0" w:line="240" w:lineRule="auto"/>
              <w:rPr>
                <w:rFonts w:ascii="Times New Roman" w:eastAsia="Times New Roman" w:hAnsi="Times New Roman" w:cs="Times New Roman"/>
                <w:sz w:val="24"/>
                <w:szCs w:val="24"/>
                <w:lang w:eastAsia="fr-FR"/>
              </w:rPr>
            </w:pPr>
          </w:p>
        </w:tc>
        <w:tc>
          <w:tcPr>
            <w:tcW w:w="2663" w:type="dxa"/>
            <w:vMerge w:val="restart"/>
            <w:vAlign w:val="center"/>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Choisir sa forme pour s'orienter de différentes façons</w:t>
            </w:r>
          </w:p>
        </w:tc>
        <w:tc>
          <w:tcPr>
            <w:tcW w:w="3978" w:type="dxa"/>
            <w:vAlign w:val="center"/>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11) S'allonger sur le ventre, bras dans le prolongement du corps tête sous les bras, quelques secondes</w:t>
            </w:r>
          </w:p>
        </w:tc>
      </w:tr>
      <w:tr w:rsidR="0054528E" w:rsidRPr="0054528E" w:rsidTr="0054528E">
        <w:trPr>
          <w:tblCellSpacing w:w="15" w:type="dxa"/>
        </w:trPr>
        <w:tc>
          <w:tcPr>
            <w:tcW w:w="2644" w:type="dxa"/>
            <w:vMerge/>
            <w:vAlign w:val="center"/>
            <w:hideMark/>
          </w:tcPr>
          <w:p w:rsidR="0054528E" w:rsidRPr="0054528E" w:rsidRDefault="0054528E" w:rsidP="0054528E">
            <w:pPr>
              <w:spacing w:after="0" w:line="240" w:lineRule="auto"/>
              <w:rPr>
                <w:rFonts w:ascii="Times New Roman" w:eastAsia="Times New Roman" w:hAnsi="Times New Roman" w:cs="Times New Roman"/>
                <w:sz w:val="24"/>
                <w:szCs w:val="24"/>
                <w:lang w:eastAsia="fr-FR"/>
              </w:rPr>
            </w:pPr>
          </w:p>
        </w:tc>
        <w:tc>
          <w:tcPr>
            <w:tcW w:w="2663" w:type="dxa"/>
            <w:vMerge/>
            <w:vAlign w:val="center"/>
            <w:hideMark/>
          </w:tcPr>
          <w:p w:rsidR="0054528E" w:rsidRPr="0054528E" w:rsidRDefault="0054528E" w:rsidP="0054528E">
            <w:pPr>
              <w:spacing w:after="0" w:line="240" w:lineRule="auto"/>
              <w:rPr>
                <w:rFonts w:ascii="Times New Roman" w:eastAsia="Times New Roman" w:hAnsi="Times New Roman" w:cs="Times New Roman"/>
                <w:sz w:val="24"/>
                <w:szCs w:val="24"/>
                <w:lang w:eastAsia="fr-FR"/>
              </w:rPr>
            </w:pPr>
          </w:p>
        </w:tc>
        <w:tc>
          <w:tcPr>
            <w:tcW w:w="3978" w:type="dxa"/>
            <w:vAlign w:val="center"/>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12) S'allonger sur le dos, bras dans le prolongement du corps, le temps de plusieurs échanges ventilatoires</w:t>
            </w:r>
          </w:p>
        </w:tc>
      </w:tr>
      <w:tr w:rsidR="0054528E" w:rsidRPr="0054528E" w:rsidTr="0054528E">
        <w:trPr>
          <w:tblCellSpacing w:w="15" w:type="dxa"/>
        </w:trPr>
        <w:tc>
          <w:tcPr>
            <w:tcW w:w="2644" w:type="dxa"/>
            <w:vMerge/>
            <w:vAlign w:val="center"/>
            <w:hideMark/>
          </w:tcPr>
          <w:p w:rsidR="0054528E" w:rsidRPr="0054528E" w:rsidRDefault="0054528E" w:rsidP="0054528E">
            <w:pPr>
              <w:spacing w:after="0" w:line="240" w:lineRule="auto"/>
              <w:rPr>
                <w:rFonts w:ascii="Times New Roman" w:eastAsia="Times New Roman" w:hAnsi="Times New Roman" w:cs="Times New Roman"/>
                <w:sz w:val="24"/>
                <w:szCs w:val="24"/>
                <w:lang w:eastAsia="fr-FR"/>
              </w:rPr>
            </w:pPr>
          </w:p>
        </w:tc>
        <w:tc>
          <w:tcPr>
            <w:tcW w:w="2663" w:type="dxa"/>
            <w:vMerge/>
            <w:vAlign w:val="center"/>
            <w:hideMark/>
          </w:tcPr>
          <w:p w:rsidR="0054528E" w:rsidRPr="0054528E" w:rsidRDefault="0054528E" w:rsidP="0054528E">
            <w:pPr>
              <w:spacing w:after="0" w:line="240" w:lineRule="auto"/>
              <w:rPr>
                <w:rFonts w:ascii="Times New Roman" w:eastAsia="Times New Roman" w:hAnsi="Times New Roman" w:cs="Times New Roman"/>
                <w:sz w:val="24"/>
                <w:szCs w:val="24"/>
                <w:lang w:eastAsia="fr-FR"/>
              </w:rPr>
            </w:pPr>
          </w:p>
        </w:tc>
        <w:tc>
          <w:tcPr>
            <w:tcW w:w="3978" w:type="dxa"/>
            <w:vAlign w:val="center"/>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13) Entrer dans l'eau par la tête en premier et glisser plusieurs mètres sans nager</w:t>
            </w:r>
          </w:p>
        </w:tc>
      </w:tr>
      <w:tr w:rsidR="0054528E" w:rsidRPr="0054528E" w:rsidTr="0054528E">
        <w:trPr>
          <w:tblCellSpacing w:w="15" w:type="dxa"/>
        </w:trPr>
        <w:tc>
          <w:tcPr>
            <w:tcW w:w="2644" w:type="dxa"/>
            <w:vMerge/>
            <w:vAlign w:val="center"/>
            <w:hideMark/>
          </w:tcPr>
          <w:p w:rsidR="0054528E" w:rsidRPr="0054528E" w:rsidRDefault="0054528E" w:rsidP="0054528E">
            <w:pPr>
              <w:spacing w:after="0" w:line="240" w:lineRule="auto"/>
              <w:rPr>
                <w:rFonts w:ascii="Times New Roman" w:eastAsia="Times New Roman" w:hAnsi="Times New Roman" w:cs="Times New Roman"/>
                <w:sz w:val="24"/>
                <w:szCs w:val="24"/>
                <w:lang w:eastAsia="fr-FR"/>
              </w:rPr>
            </w:pPr>
          </w:p>
        </w:tc>
        <w:tc>
          <w:tcPr>
            <w:tcW w:w="2663" w:type="dxa"/>
            <w:vMerge/>
            <w:vAlign w:val="center"/>
            <w:hideMark/>
          </w:tcPr>
          <w:p w:rsidR="0054528E" w:rsidRPr="0054528E" w:rsidRDefault="0054528E" w:rsidP="0054528E">
            <w:pPr>
              <w:spacing w:after="0" w:line="240" w:lineRule="auto"/>
              <w:rPr>
                <w:rFonts w:ascii="Times New Roman" w:eastAsia="Times New Roman" w:hAnsi="Times New Roman" w:cs="Times New Roman"/>
                <w:sz w:val="24"/>
                <w:szCs w:val="24"/>
                <w:lang w:eastAsia="fr-FR"/>
              </w:rPr>
            </w:pPr>
          </w:p>
        </w:tc>
        <w:tc>
          <w:tcPr>
            <w:tcW w:w="3978" w:type="dxa"/>
            <w:vAlign w:val="center"/>
            <w:hideMark/>
          </w:tcPr>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14) Parcourir 10 mètres sans prise d'appui solide</w:t>
            </w:r>
          </w:p>
        </w:tc>
      </w:tr>
    </w:tbl>
    <w:p w:rsidR="0054528E" w:rsidRPr="0054528E" w:rsidRDefault="0054528E" w:rsidP="0054528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4528E">
        <w:rPr>
          <w:rFonts w:ascii="Times New Roman" w:eastAsia="Times New Roman" w:hAnsi="Times New Roman" w:cs="Times New Roman"/>
          <w:b/>
          <w:bCs/>
          <w:sz w:val="36"/>
          <w:szCs w:val="36"/>
          <w:lang w:eastAsia="fr-FR"/>
        </w:rPr>
        <w:t xml:space="preserve">Annexe 4 - Test </w:t>
      </w:r>
      <w:proofErr w:type="spellStart"/>
      <w:r w:rsidRPr="0054528E">
        <w:rPr>
          <w:rFonts w:ascii="Times New Roman" w:eastAsia="Times New Roman" w:hAnsi="Times New Roman" w:cs="Times New Roman"/>
          <w:b/>
          <w:bCs/>
          <w:sz w:val="36"/>
          <w:szCs w:val="36"/>
          <w:lang w:eastAsia="fr-FR"/>
        </w:rPr>
        <w:t>Pass</w:t>
      </w:r>
      <w:proofErr w:type="spellEnd"/>
      <w:r w:rsidRPr="0054528E">
        <w:rPr>
          <w:rFonts w:ascii="Times New Roman" w:eastAsia="Times New Roman" w:hAnsi="Times New Roman" w:cs="Times New Roman"/>
          <w:b/>
          <w:bCs/>
          <w:sz w:val="36"/>
          <w:szCs w:val="36"/>
          <w:lang w:eastAsia="fr-FR"/>
        </w:rPr>
        <w:t>-nautique (ex aisance-aquatique)</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 xml:space="preserve">Conformément aux dispositions des articles A. 322-3-1 et A. 322-3-2 du Code du sport, le test de </w:t>
      </w:r>
      <w:proofErr w:type="spellStart"/>
      <w:r w:rsidRPr="0054528E">
        <w:rPr>
          <w:rFonts w:ascii="Times New Roman" w:eastAsia="Times New Roman" w:hAnsi="Times New Roman" w:cs="Times New Roman"/>
          <w:sz w:val="24"/>
          <w:szCs w:val="24"/>
          <w:lang w:eastAsia="fr-FR"/>
        </w:rPr>
        <w:t>Pass</w:t>
      </w:r>
      <w:proofErr w:type="spellEnd"/>
      <w:r w:rsidRPr="0054528E">
        <w:rPr>
          <w:rFonts w:ascii="Times New Roman" w:eastAsia="Times New Roman" w:hAnsi="Times New Roman" w:cs="Times New Roman"/>
          <w:sz w:val="24"/>
          <w:szCs w:val="24"/>
          <w:lang w:eastAsia="fr-FR"/>
        </w:rPr>
        <w:t>-nautique permet l'accès à la pratique des activités sportives mentionnées aux articles A. 322-</w:t>
      </w:r>
      <w:r w:rsidRPr="0054528E">
        <w:rPr>
          <w:rFonts w:ascii="Times New Roman" w:eastAsia="Times New Roman" w:hAnsi="Times New Roman" w:cs="Times New Roman"/>
          <w:sz w:val="24"/>
          <w:szCs w:val="24"/>
          <w:lang w:eastAsia="fr-FR"/>
        </w:rPr>
        <w:noBreakHyphen/>
        <w:t>42 et A. 322- 64 du même code.</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Ce test peut être réalisé avec ou sans brassière de sécurité́.</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Le test peut être préparé et présenté dès le cycle 2, et lorsque cela est possible, dès la grande section de l'école maternelle.</w:t>
      </w:r>
    </w:p>
    <w:p w:rsidR="0054528E" w:rsidRPr="0054528E" w:rsidRDefault="0054528E" w:rsidP="0054528E">
      <w:pPr>
        <w:spacing w:before="100" w:beforeAutospacing="1" w:after="100" w:afterAutospacing="1" w:line="240" w:lineRule="auto"/>
        <w:rPr>
          <w:rFonts w:ascii="Times New Roman" w:eastAsia="Times New Roman" w:hAnsi="Times New Roman" w:cs="Times New Roman"/>
          <w:sz w:val="24"/>
          <w:szCs w:val="24"/>
          <w:lang w:eastAsia="fr-FR"/>
        </w:rPr>
      </w:pPr>
      <w:r w:rsidRPr="0054528E">
        <w:rPr>
          <w:rFonts w:ascii="Times New Roman" w:eastAsia="Times New Roman" w:hAnsi="Times New Roman" w:cs="Times New Roman"/>
          <w:sz w:val="24"/>
          <w:szCs w:val="24"/>
          <w:lang w:eastAsia="fr-FR"/>
        </w:rPr>
        <w:t>Ce test permet de s'assurer que le jeune est apte à (article A. 322-3-2 du Code du sport) :</w:t>
      </w:r>
    </w:p>
    <w:p w:rsidR="0054528E" w:rsidRPr="0054528E" w:rsidRDefault="0054528E" w:rsidP="0054528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4528E">
        <w:rPr>
          <w:rFonts w:ascii="Times New Roman" w:eastAsia="Times New Roman" w:hAnsi="Times New Roman" w:cs="Times New Roman"/>
          <w:sz w:val="24"/>
          <w:szCs w:val="24"/>
          <w:lang w:eastAsia="fr-FR"/>
        </w:rPr>
        <w:t>effectuer</w:t>
      </w:r>
      <w:proofErr w:type="gramEnd"/>
      <w:r w:rsidRPr="0054528E">
        <w:rPr>
          <w:rFonts w:ascii="Times New Roman" w:eastAsia="Times New Roman" w:hAnsi="Times New Roman" w:cs="Times New Roman"/>
          <w:sz w:val="24"/>
          <w:szCs w:val="24"/>
          <w:lang w:eastAsia="fr-FR"/>
        </w:rPr>
        <w:t xml:space="preserve"> un saut dans l'eau ;</w:t>
      </w:r>
    </w:p>
    <w:p w:rsidR="0054528E" w:rsidRPr="0054528E" w:rsidRDefault="0054528E" w:rsidP="0054528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4528E">
        <w:rPr>
          <w:rFonts w:ascii="Times New Roman" w:eastAsia="Times New Roman" w:hAnsi="Times New Roman" w:cs="Times New Roman"/>
          <w:sz w:val="24"/>
          <w:szCs w:val="24"/>
          <w:lang w:eastAsia="fr-FR"/>
        </w:rPr>
        <w:t>réaliser</w:t>
      </w:r>
      <w:proofErr w:type="gramEnd"/>
      <w:r w:rsidRPr="0054528E">
        <w:rPr>
          <w:rFonts w:ascii="Times New Roman" w:eastAsia="Times New Roman" w:hAnsi="Times New Roman" w:cs="Times New Roman"/>
          <w:sz w:val="24"/>
          <w:szCs w:val="24"/>
          <w:lang w:eastAsia="fr-FR"/>
        </w:rPr>
        <w:t xml:space="preserve"> une flottaison sur le dos pendant cinq secondes ;</w:t>
      </w:r>
    </w:p>
    <w:p w:rsidR="0054528E" w:rsidRPr="0054528E" w:rsidRDefault="0054528E" w:rsidP="0054528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4528E">
        <w:rPr>
          <w:rFonts w:ascii="Times New Roman" w:eastAsia="Times New Roman" w:hAnsi="Times New Roman" w:cs="Times New Roman"/>
          <w:sz w:val="24"/>
          <w:szCs w:val="24"/>
          <w:lang w:eastAsia="fr-FR"/>
        </w:rPr>
        <w:t>réaliser</w:t>
      </w:r>
      <w:proofErr w:type="gramEnd"/>
      <w:r w:rsidRPr="0054528E">
        <w:rPr>
          <w:rFonts w:ascii="Times New Roman" w:eastAsia="Times New Roman" w:hAnsi="Times New Roman" w:cs="Times New Roman"/>
          <w:sz w:val="24"/>
          <w:szCs w:val="24"/>
          <w:lang w:eastAsia="fr-FR"/>
        </w:rPr>
        <w:t xml:space="preserve"> une sustentation verticale pendant cinq secondes ;</w:t>
      </w:r>
    </w:p>
    <w:p w:rsidR="0054528E" w:rsidRPr="0054528E" w:rsidRDefault="0054528E" w:rsidP="0054528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4528E">
        <w:rPr>
          <w:rFonts w:ascii="Times New Roman" w:eastAsia="Times New Roman" w:hAnsi="Times New Roman" w:cs="Times New Roman"/>
          <w:sz w:val="24"/>
          <w:szCs w:val="24"/>
          <w:lang w:eastAsia="fr-FR"/>
        </w:rPr>
        <w:t>nager</w:t>
      </w:r>
      <w:proofErr w:type="gramEnd"/>
      <w:r w:rsidRPr="0054528E">
        <w:rPr>
          <w:rFonts w:ascii="Times New Roman" w:eastAsia="Times New Roman" w:hAnsi="Times New Roman" w:cs="Times New Roman"/>
          <w:sz w:val="24"/>
          <w:szCs w:val="24"/>
          <w:lang w:eastAsia="fr-FR"/>
        </w:rPr>
        <w:t xml:space="preserve"> sur le ventre pendant vingt mètres ;</w:t>
      </w:r>
    </w:p>
    <w:p w:rsidR="0054528E" w:rsidRPr="0054528E" w:rsidRDefault="0054528E" w:rsidP="0054528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4528E">
        <w:rPr>
          <w:rFonts w:ascii="Times New Roman" w:eastAsia="Times New Roman" w:hAnsi="Times New Roman" w:cs="Times New Roman"/>
          <w:sz w:val="24"/>
          <w:szCs w:val="24"/>
          <w:lang w:eastAsia="fr-FR"/>
        </w:rPr>
        <w:t>franchir</w:t>
      </w:r>
      <w:proofErr w:type="gramEnd"/>
      <w:r w:rsidRPr="0054528E">
        <w:rPr>
          <w:rFonts w:ascii="Times New Roman" w:eastAsia="Times New Roman" w:hAnsi="Times New Roman" w:cs="Times New Roman"/>
          <w:sz w:val="24"/>
          <w:szCs w:val="24"/>
          <w:lang w:eastAsia="fr-FR"/>
        </w:rPr>
        <w:t xml:space="preserve"> une ligne d'eau ou passer sous une embarcation ou un objet flottant.</w:t>
      </w:r>
    </w:p>
    <w:p w:rsidR="00705E3B" w:rsidRDefault="0054528E" w:rsidP="0054528E">
      <w:pPr>
        <w:spacing w:before="100" w:beforeAutospacing="1" w:after="100" w:afterAutospacing="1" w:line="240" w:lineRule="auto"/>
      </w:pPr>
      <w:r w:rsidRPr="0054528E">
        <w:rPr>
          <w:rFonts w:ascii="Times New Roman" w:eastAsia="Times New Roman" w:hAnsi="Times New Roman" w:cs="Times New Roman"/>
          <w:sz w:val="24"/>
          <w:szCs w:val="24"/>
          <w:lang w:eastAsia="fr-FR"/>
        </w:rPr>
        <w:t>La réussite au test est certifiée conformément aux dispositions du II de l'article A. 322-3-2 du Code du sport ou de l'article 3 de l'arrêté du 25 avril 2012 portant application de l'article R. 227-13 du Code de l'action sociale et des familles.</w:t>
      </w:r>
      <w:bookmarkStart w:id="0" w:name="_GoBack"/>
      <w:bookmarkEnd w:id="0"/>
    </w:p>
    <w:sectPr w:rsidR="00705E3B" w:rsidSect="0054528E">
      <w:pgSz w:w="11906" w:h="16838"/>
      <w:pgMar w:top="709" w:right="991"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337E3"/>
    <w:multiLevelType w:val="multilevel"/>
    <w:tmpl w:val="6E86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971F8A"/>
    <w:multiLevelType w:val="multilevel"/>
    <w:tmpl w:val="2BA2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4142C"/>
    <w:multiLevelType w:val="multilevel"/>
    <w:tmpl w:val="FF1C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FE3BD2"/>
    <w:multiLevelType w:val="multilevel"/>
    <w:tmpl w:val="2CAE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28E"/>
    <w:rsid w:val="0054528E"/>
    <w:rsid w:val="00705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F91BF"/>
  <w15:chartTrackingRefBased/>
  <w15:docId w15:val="{1132445F-1087-47DF-9F9D-1E94EB41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54528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4528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4528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4528E"/>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54528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4528E"/>
    <w:rPr>
      <w:b/>
      <w:bCs/>
    </w:rPr>
  </w:style>
  <w:style w:type="paragraph" w:customStyle="1" w:styleId="stitre2">
    <w:name w:val="stitre2"/>
    <w:basedOn w:val="Normal"/>
    <w:rsid w:val="0054528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323092">
      <w:bodyDiv w:val="1"/>
      <w:marLeft w:val="0"/>
      <w:marRight w:val="0"/>
      <w:marTop w:val="0"/>
      <w:marBottom w:val="0"/>
      <w:divBdr>
        <w:top w:val="none" w:sz="0" w:space="0" w:color="auto"/>
        <w:left w:val="none" w:sz="0" w:space="0" w:color="auto"/>
        <w:bottom w:val="none" w:sz="0" w:space="0" w:color="auto"/>
        <w:right w:val="none" w:sz="0" w:space="0" w:color="auto"/>
      </w:divBdr>
      <w:divsChild>
        <w:div w:id="2065566415">
          <w:marLeft w:val="0"/>
          <w:marRight w:val="0"/>
          <w:marTop w:val="0"/>
          <w:marBottom w:val="0"/>
          <w:divBdr>
            <w:top w:val="none" w:sz="0" w:space="0" w:color="auto"/>
            <w:left w:val="none" w:sz="0" w:space="0" w:color="auto"/>
            <w:bottom w:val="none" w:sz="0" w:space="0" w:color="auto"/>
            <w:right w:val="none" w:sz="0" w:space="0" w:color="auto"/>
          </w:divBdr>
          <w:divsChild>
            <w:div w:id="36126954">
              <w:marLeft w:val="0"/>
              <w:marRight w:val="0"/>
              <w:marTop w:val="0"/>
              <w:marBottom w:val="0"/>
              <w:divBdr>
                <w:top w:val="none" w:sz="0" w:space="0" w:color="auto"/>
                <w:left w:val="none" w:sz="0" w:space="0" w:color="auto"/>
                <w:bottom w:val="none" w:sz="0" w:space="0" w:color="auto"/>
                <w:right w:val="none" w:sz="0" w:space="0" w:color="auto"/>
              </w:divBdr>
            </w:div>
          </w:divsChild>
        </w:div>
        <w:div w:id="1916892785">
          <w:marLeft w:val="0"/>
          <w:marRight w:val="0"/>
          <w:marTop w:val="0"/>
          <w:marBottom w:val="0"/>
          <w:divBdr>
            <w:top w:val="none" w:sz="0" w:space="0" w:color="auto"/>
            <w:left w:val="none" w:sz="0" w:space="0" w:color="auto"/>
            <w:bottom w:val="none" w:sz="0" w:space="0" w:color="auto"/>
            <w:right w:val="none" w:sz="0" w:space="0" w:color="auto"/>
          </w:divBdr>
          <w:divsChild>
            <w:div w:id="1549681898">
              <w:marLeft w:val="0"/>
              <w:marRight w:val="0"/>
              <w:marTop w:val="0"/>
              <w:marBottom w:val="0"/>
              <w:divBdr>
                <w:top w:val="none" w:sz="0" w:space="0" w:color="auto"/>
                <w:left w:val="none" w:sz="0" w:space="0" w:color="auto"/>
                <w:bottom w:val="none" w:sz="0" w:space="0" w:color="auto"/>
                <w:right w:val="none" w:sz="0" w:space="0" w:color="auto"/>
              </w:divBdr>
              <w:divsChild>
                <w:div w:id="2093774331">
                  <w:marLeft w:val="0"/>
                  <w:marRight w:val="0"/>
                  <w:marTop w:val="0"/>
                  <w:marBottom w:val="0"/>
                  <w:divBdr>
                    <w:top w:val="none" w:sz="0" w:space="0" w:color="auto"/>
                    <w:left w:val="none" w:sz="0" w:space="0" w:color="auto"/>
                    <w:bottom w:val="none" w:sz="0" w:space="0" w:color="auto"/>
                    <w:right w:val="none" w:sz="0" w:space="0" w:color="auto"/>
                  </w:divBdr>
                  <w:divsChild>
                    <w:div w:id="125592486">
                      <w:marLeft w:val="0"/>
                      <w:marRight w:val="0"/>
                      <w:marTop w:val="0"/>
                      <w:marBottom w:val="0"/>
                      <w:divBdr>
                        <w:top w:val="none" w:sz="0" w:space="0" w:color="auto"/>
                        <w:left w:val="none" w:sz="0" w:space="0" w:color="auto"/>
                        <w:bottom w:val="none" w:sz="0" w:space="0" w:color="auto"/>
                        <w:right w:val="none" w:sz="0" w:space="0" w:color="auto"/>
                      </w:divBdr>
                      <w:divsChild>
                        <w:div w:id="19136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2853">
          <w:marLeft w:val="0"/>
          <w:marRight w:val="0"/>
          <w:marTop w:val="0"/>
          <w:marBottom w:val="0"/>
          <w:divBdr>
            <w:top w:val="none" w:sz="0" w:space="0" w:color="auto"/>
            <w:left w:val="none" w:sz="0" w:space="0" w:color="auto"/>
            <w:bottom w:val="none" w:sz="0" w:space="0" w:color="auto"/>
            <w:right w:val="none" w:sz="0" w:space="0" w:color="auto"/>
          </w:divBdr>
        </w:div>
        <w:div w:id="299654832">
          <w:marLeft w:val="0"/>
          <w:marRight w:val="0"/>
          <w:marTop w:val="0"/>
          <w:marBottom w:val="0"/>
          <w:divBdr>
            <w:top w:val="none" w:sz="0" w:space="0" w:color="auto"/>
            <w:left w:val="none" w:sz="0" w:space="0" w:color="auto"/>
            <w:bottom w:val="none" w:sz="0" w:space="0" w:color="auto"/>
            <w:right w:val="none" w:sz="0" w:space="0" w:color="auto"/>
          </w:divBdr>
          <w:divsChild>
            <w:div w:id="531770511">
              <w:marLeft w:val="0"/>
              <w:marRight w:val="0"/>
              <w:marTop w:val="0"/>
              <w:marBottom w:val="0"/>
              <w:divBdr>
                <w:top w:val="none" w:sz="0" w:space="0" w:color="auto"/>
                <w:left w:val="none" w:sz="0" w:space="0" w:color="auto"/>
                <w:bottom w:val="none" w:sz="0" w:space="0" w:color="auto"/>
                <w:right w:val="none" w:sz="0" w:space="0" w:color="auto"/>
              </w:divBdr>
              <w:divsChild>
                <w:div w:id="986974910">
                  <w:marLeft w:val="0"/>
                  <w:marRight w:val="0"/>
                  <w:marTop w:val="0"/>
                  <w:marBottom w:val="0"/>
                  <w:divBdr>
                    <w:top w:val="none" w:sz="0" w:space="0" w:color="auto"/>
                    <w:left w:val="none" w:sz="0" w:space="0" w:color="auto"/>
                    <w:bottom w:val="none" w:sz="0" w:space="0" w:color="auto"/>
                    <w:right w:val="none" w:sz="0" w:space="0" w:color="auto"/>
                  </w:divBdr>
                  <w:divsChild>
                    <w:div w:id="9312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22563">
              <w:marLeft w:val="0"/>
              <w:marRight w:val="0"/>
              <w:marTop w:val="0"/>
              <w:marBottom w:val="0"/>
              <w:divBdr>
                <w:top w:val="none" w:sz="0" w:space="0" w:color="auto"/>
                <w:left w:val="none" w:sz="0" w:space="0" w:color="auto"/>
                <w:bottom w:val="none" w:sz="0" w:space="0" w:color="auto"/>
                <w:right w:val="none" w:sz="0" w:space="0" w:color="auto"/>
              </w:divBdr>
              <w:divsChild>
                <w:div w:id="322005590">
                  <w:marLeft w:val="0"/>
                  <w:marRight w:val="0"/>
                  <w:marTop w:val="0"/>
                  <w:marBottom w:val="0"/>
                  <w:divBdr>
                    <w:top w:val="none" w:sz="0" w:space="0" w:color="auto"/>
                    <w:left w:val="none" w:sz="0" w:space="0" w:color="auto"/>
                    <w:bottom w:val="none" w:sz="0" w:space="0" w:color="auto"/>
                    <w:right w:val="none" w:sz="0" w:space="0" w:color="auto"/>
                  </w:divBdr>
                  <w:divsChild>
                    <w:div w:id="44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5294</Words>
  <Characters>29123</Characters>
  <Application>Microsoft Office Word</Application>
  <DocSecurity>0</DocSecurity>
  <Lines>242</Lines>
  <Paragraphs>68</Paragraphs>
  <ScaleCrop>false</ScaleCrop>
  <Company/>
  <LinksUpToDate>false</LinksUpToDate>
  <CharactersWithSpaces>34349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Oser</dc:creator>
  <cp:keywords/>
  <dc:description/>
  <cp:lastModifiedBy>Pascal Oser</cp:lastModifiedBy>
  <cp:revision>1</cp:revision>
  <dcterms:created xsi:type="dcterms:W3CDTF">2022-03-04T16:33:00Z</dcterms:created>
  <dcterms:modified xsi:type="dcterms:W3CDTF">2022-03-04T16:38:00Z</dcterms:modified>
</cp:coreProperties>
</file>